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outlineLvl w:val="0"/>
        <w:rPr>
          <w:rFonts w:ascii="微软雅黑" w:hAnsi="微软雅黑" w:eastAsia="微软雅黑"/>
          <w:color w:val="auto"/>
          <w:sz w:val="28"/>
          <w:szCs w:val="28"/>
          <w:highlight w:val="none"/>
        </w:rPr>
      </w:pPr>
      <w:bookmarkStart w:id="0" w:name="_Toc876"/>
      <w:bookmarkStart w:id="1" w:name="_Toc26028"/>
      <w:bookmarkStart w:id="2" w:name="_Toc16429"/>
      <w:bookmarkStart w:id="3" w:name="_Toc5253"/>
      <w:bookmarkStart w:id="4" w:name="_Toc30540"/>
      <w:bookmarkStart w:id="5" w:name="_Toc4893"/>
      <w:bookmarkStart w:id="6" w:name="_Toc27290"/>
      <w:r>
        <w:rPr>
          <w:rFonts w:hint="eastAsia" w:ascii="等线" w:hAnsi="等线" w:eastAsia="等线" w:cs="等线"/>
          <w:b/>
          <w:bCs/>
          <w:color w:val="auto"/>
          <w:sz w:val="32"/>
          <w:szCs w:val="32"/>
          <w:highlight w:val="none"/>
        </w:rPr>
        <w:t>第二章  采购需求</w:t>
      </w:r>
      <w:bookmarkEnd w:id="0"/>
      <w:bookmarkStart w:id="7" w:name="_Toc333"/>
      <w:r>
        <w:rPr>
          <w:rFonts w:hint="eastAsia" w:ascii="微软雅黑" w:hAnsi="微软雅黑" w:eastAsia="微软雅黑"/>
          <w:color w:val="auto"/>
          <w:sz w:val="28"/>
          <w:szCs w:val="28"/>
          <w:highlight w:val="none"/>
        </w:rPr>
        <w:t>（服务类采购）</w:t>
      </w:r>
      <w:bookmarkEnd w:id="1"/>
      <w:bookmarkEnd w:id="2"/>
      <w:bookmarkEnd w:id="3"/>
      <w:bookmarkEnd w:id="4"/>
      <w:bookmarkEnd w:id="5"/>
      <w:bookmarkEnd w:id="6"/>
      <w:bookmarkEnd w:id="7"/>
    </w:p>
    <w:p>
      <w:pPr>
        <w:rPr>
          <w:rFonts w:hint="eastAsia" w:ascii="黑体" w:hAnsi="黑体" w:eastAsia="黑体" w:cs="黑体"/>
          <w:color w:val="auto"/>
          <w:sz w:val="28"/>
          <w:szCs w:val="36"/>
          <w:highlight w:val="none"/>
          <w:lang w:val="en-US" w:eastAsia="zh-CN"/>
        </w:rPr>
      </w:pPr>
    </w:p>
    <w:p>
      <w:pPr>
        <w:outlineLvl w:val="1"/>
        <w:rPr>
          <w:rFonts w:ascii="黑体" w:hAnsi="黑体" w:eastAsia="黑体" w:cs="黑体"/>
          <w:color w:val="auto"/>
          <w:highlight w:val="none"/>
        </w:rPr>
      </w:pPr>
      <w:bookmarkStart w:id="8" w:name="_Toc20679"/>
      <w:r>
        <w:rPr>
          <w:rFonts w:hint="eastAsia" w:ascii="黑体" w:hAnsi="黑体" w:eastAsia="黑体" w:cs="黑体"/>
          <w:color w:val="auto"/>
          <w:sz w:val="28"/>
          <w:szCs w:val="36"/>
          <w:highlight w:val="none"/>
          <w:lang w:val="en-US" w:eastAsia="zh-CN"/>
        </w:rPr>
        <w:t>一、*采购需求表</w:t>
      </w:r>
      <w:bookmarkEnd w:id="8"/>
    </w:p>
    <w:tbl>
      <w:tblPr>
        <w:tblStyle w:val="10"/>
        <w:tblW w:w="0" w:type="auto"/>
        <w:tblInd w:w="10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4"/>
        <w:gridCol w:w="1421"/>
        <w:gridCol w:w="61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ind w:right="-358"/>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条款号</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内    容</w:t>
            </w:r>
          </w:p>
        </w:tc>
        <w:tc>
          <w:tcPr>
            <w:tcW w:w="6110"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名称</w:t>
            </w:r>
          </w:p>
        </w:tc>
        <w:tc>
          <w:tcPr>
            <w:tcW w:w="6110" w:type="dxa"/>
            <w:tcBorders>
              <w:top w:val="single" w:color="auto" w:sz="4" w:space="0"/>
              <w:left w:val="nil"/>
              <w:bottom w:val="single" w:color="auto" w:sz="4" w:space="0"/>
              <w:right w:val="single" w:color="auto" w:sz="4" w:space="0"/>
            </w:tcBorders>
            <w:noWrap w:val="0"/>
            <w:vAlign w:val="center"/>
          </w:tcPr>
          <w:p>
            <w:pPr>
              <w:spacing w:line="500" w:lineRule="exac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雅安文化旅游集团有限责任公司2023-2026年度法律顾问服务采购项目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p>
        </w:tc>
        <w:tc>
          <w:tcPr>
            <w:tcW w:w="142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rPr>
              <w:t>地点</w:t>
            </w:r>
          </w:p>
        </w:tc>
        <w:tc>
          <w:tcPr>
            <w:tcW w:w="6110" w:type="dxa"/>
            <w:tcBorders>
              <w:top w:val="single" w:color="auto" w:sz="4" w:space="0"/>
              <w:left w:val="nil"/>
              <w:bottom w:val="single" w:color="auto" w:sz="4" w:space="0"/>
              <w:right w:val="single" w:color="auto" w:sz="4" w:space="0"/>
            </w:tcBorders>
            <w:noWrap w:val="0"/>
            <w:vAlign w:val="center"/>
          </w:tcPr>
          <w:p>
            <w:pPr>
              <w:spacing w:line="500" w:lineRule="exac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雅安市雨城区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w:t>
            </w:r>
          </w:p>
        </w:tc>
        <w:tc>
          <w:tcPr>
            <w:tcW w:w="142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采购内容和</w:t>
            </w:r>
            <w:r>
              <w:rPr>
                <w:rFonts w:hint="eastAsia" w:ascii="宋体" w:hAnsi="宋体" w:eastAsia="宋体" w:cs="宋体"/>
                <w:color w:val="auto"/>
                <w:sz w:val="24"/>
                <w:szCs w:val="24"/>
                <w:highlight w:val="none"/>
              </w:rPr>
              <w:t>范围</w:t>
            </w:r>
          </w:p>
        </w:tc>
        <w:tc>
          <w:tcPr>
            <w:tcW w:w="6110" w:type="dxa"/>
            <w:tcBorders>
              <w:top w:val="single" w:color="auto" w:sz="4" w:space="0"/>
              <w:left w:val="nil"/>
              <w:bottom w:val="single" w:color="auto" w:sz="4" w:space="0"/>
              <w:right w:val="single" w:color="auto" w:sz="4" w:space="0"/>
            </w:tcBorders>
            <w:noWrap w:val="0"/>
            <w:vAlign w:val="center"/>
          </w:tcPr>
          <w:p>
            <w:pPr>
              <w:spacing w:line="500" w:lineRule="exact"/>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为</w:t>
            </w:r>
            <w:r>
              <w:rPr>
                <w:rFonts w:hint="eastAsia" w:ascii="宋体" w:hAnsi="宋体" w:eastAsia="宋体" w:cs="宋体"/>
                <w:color w:val="auto"/>
                <w:sz w:val="24"/>
                <w:szCs w:val="24"/>
                <w:highlight w:val="none"/>
                <w:lang w:eastAsia="zh-CN"/>
              </w:rPr>
              <w:t>招标人及其下属5家子公司（包含孙公司及分公司）的常年法律服务，5家子公司为：雅安红色文化传播有限公司、雅安艺悦文化创意有限责任公司、雅安文旅会展有限公司、雅安文旅熊猫新城投资开发有限责任公司、雅安文投中医药大健康产业发展有限公司。</w:t>
            </w:r>
            <w:r>
              <w:rPr>
                <w:rFonts w:hint="eastAsia" w:ascii="宋体" w:hAnsi="宋体" w:eastAsia="宋体" w:cs="宋体"/>
                <w:color w:val="auto"/>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质量标准</w:t>
            </w:r>
          </w:p>
        </w:tc>
        <w:tc>
          <w:tcPr>
            <w:tcW w:w="6110" w:type="dxa"/>
            <w:tcBorders>
              <w:top w:val="single" w:color="auto" w:sz="4" w:space="0"/>
              <w:left w:val="nil"/>
              <w:bottom w:val="single" w:color="auto" w:sz="4" w:space="0"/>
              <w:right w:val="single" w:color="auto" w:sz="4" w:space="0"/>
            </w:tcBorders>
            <w:noWrap w:val="0"/>
            <w:vAlign w:val="center"/>
          </w:tcPr>
          <w:p>
            <w:pPr>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满足相关技术要求、</w:t>
            </w:r>
            <w:r>
              <w:rPr>
                <w:rFonts w:hint="eastAsia" w:ascii="宋体" w:hAnsi="宋体" w:eastAsia="宋体" w:cs="宋体"/>
                <w:color w:val="auto"/>
                <w:sz w:val="24"/>
                <w:szCs w:val="24"/>
                <w:highlight w:val="none"/>
              </w:rPr>
              <w:t>招标人以及相关</w:t>
            </w:r>
            <w:r>
              <w:rPr>
                <w:rFonts w:hint="eastAsia" w:ascii="宋体" w:hAnsi="宋体" w:eastAsia="宋体" w:cs="宋体"/>
                <w:color w:val="auto"/>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p>
        </w:tc>
        <w:tc>
          <w:tcPr>
            <w:tcW w:w="142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服务期限</w:t>
            </w:r>
          </w:p>
        </w:tc>
        <w:tc>
          <w:tcPr>
            <w:tcW w:w="6110" w:type="dxa"/>
            <w:tcBorders>
              <w:top w:val="single" w:color="auto" w:sz="4" w:space="0"/>
              <w:left w:val="nil"/>
              <w:bottom w:val="single" w:color="auto" w:sz="4" w:space="0"/>
              <w:right w:val="single" w:color="auto" w:sz="4" w:space="0"/>
            </w:tcBorders>
            <w:noWrap w:val="0"/>
            <w:vAlign w:val="center"/>
          </w:tcPr>
          <w:p>
            <w:pPr>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6</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采购预算</w:t>
            </w:r>
          </w:p>
        </w:tc>
        <w:tc>
          <w:tcPr>
            <w:tcW w:w="6110" w:type="dxa"/>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20万元/年，3年60万元</w:t>
            </w:r>
          </w:p>
          <w:p>
            <w:pPr>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超过采购预算的报价无效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7</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技术成果补偿</w:t>
            </w:r>
          </w:p>
        </w:tc>
        <w:tc>
          <w:tcPr>
            <w:tcW w:w="611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不补偿</w:t>
            </w:r>
          </w:p>
          <w:p>
            <w:pPr>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□有补偿，补偿方案：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8</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服务费</w:t>
            </w:r>
          </w:p>
        </w:tc>
        <w:tc>
          <w:tcPr>
            <w:tcW w:w="611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固定报价</w:t>
            </w:r>
          </w:p>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lang w:val="en-US" w:eastAsia="zh-CN"/>
              </w:rPr>
            </w:pPr>
            <w:bookmarkStart w:id="9" w:name="_Toc19452"/>
            <w:r>
              <w:rPr>
                <w:rFonts w:hint="eastAsia" w:ascii="宋体" w:hAnsi="宋体" w:eastAsia="宋体" w:cs="宋体"/>
                <w:color w:val="auto"/>
                <w:sz w:val="24"/>
                <w:szCs w:val="24"/>
                <w:highlight w:val="none"/>
                <w:lang w:val="en-US" w:eastAsia="zh-CN"/>
              </w:rPr>
              <w:t>2.9</w:t>
            </w:r>
          </w:p>
        </w:tc>
        <w:tc>
          <w:tcPr>
            <w:tcW w:w="1421" w:type="dxa"/>
            <w:tcBorders>
              <w:top w:val="single" w:color="auto" w:sz="4" w:space="0"/>
              <w:left w:val="nil"/>
              <w:bottom w:val="single" w:color="auto" w:sz="4" w:space="0"/>
              <w:right w:val="single" w:color="auto" w:sz="4" w:space="0"/>
            </w:tcBorders>
            <w:noWrap w:val="0"/>
            <w:vAlign w:val="center"/>
          </w:tcPr>
          <w:p>
            <w:pPr>
              <w:spacing w:line="5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付款方式</w:t>
            </w:r>
          </w:p>
        </w:tc>
        <w:tc>
          <w:tcPr>
            <w:tcW w:w="6110" w:type="dxa"/>
            <w:tcBorders>
              <w:top w:val="single" w:color="auto" w:sz="4" w:space="0"/>
              <w:left w:val="nil"/>
              <w:bottom w:val="single" w:color="auto" w:sz="4" w:space="0"/>
              <w:right w:val="single" w:color="auto" w:sz="4" w:space="0"/>
            </w:tcBorders>
            <w:noWrap w:val="0"/>
            <w:vAlign w:val="center"/>
          </w:tcPr>
          <w:p>
            <w:pPr>
              <w:pStyle w:val="12"/>
              <w:spacing w:line="360" w:lineRule="auto"/>
              <w:ind w:firstLine="240" w:firstLineChars="100"/>
              <w:rPr>
                <w:rFonts w:hint="default" w:ascii="宋体" w:hAnsi="宋体" w:eastAsia="宋体" w:cs="宋体"/>
                <w:color w:val="auto"/>
                <w:kern w:val="0"/>
                <w:sz w:val="24"/>
                <w:szCs w:val="24"/>
                <w:highlight w:val="none"/>
                <w:lang w:val="en-US" w:eastAsia="zh-CN"/>
              </w:rPr>
            </w:pPr>
            <w:r>
              <w:rPr>
                <w:rFonts w:hint="eastAsia" w:cs="宋体"/>
                <w:color w:val="auto"/>
                <w:kern w:val="0"/>
                <w:sz w:val="24"/>
                <w:szCs w:val="24"/>
                <w:highlight w:val="none"/>
                <w:lang w:val="en-US" w:eastAsia="zh-CN"/>
              </w:rPr>
              <w:t>银行转账</w:t>
            </w:r>
          </w:p>
        </w:tc>
      </w:tr>
    </w:tbl>
    <w:p>
      <w:pPr>
        <w:pStyle w:val="12"/>
        <w:spacing w:line="360" w:lineRule="auto"/>
        <w:ind w:firstLine="210" w:firstLineChars="100"/>
        <w:rPr>
          <w:rFonts w:hint="default" w:ascii="黑体" w:hAnsi="黑体" w:cs="黑体"/>
          <w:bCs w:val="0"/>
          <w:color w:val="auto"/>
          <w:kern w:val="2"/>
          <w:sz w:val="21"/>
          <w:szCs w:val="24"/>
          <w:highlight w:val="none"/>
          <w:lang w:val="en-US" w:eastAsia="zh-CN"/>
        </w:rPr>
      </w:pPr>
    </w:p>
    <w:bookmarkEnd w:id="9"/>
    <w:p>
      <w:pPr>
        <w:pStyle w:val="4"/>
        <w:ind w:firstLine="0" w:firstLineChars="0"/>
        <w:jc w:val="both"/>
        <w:outlineLvl w:val="1"/>
        <w:rPr>
          <w:rFonts w:hint="default" w:ascii="黑体" w:hAnsi="黑体" w:cs="黑体"/>
          <w:bCs w:val="0"/>
          <w:color w:val="auto"/>
          <w:kern w:val="2"/>
          <w:sz w:val="28"/>
          <w:szCs w:val="36"/>
          <w:highlight w:val="none"/>
          <w:lang w:val="en-US" w:eastAsia="zh-CN"/>
        </w:rPr>
      </w:pPr>
      <w:bookmarkStart w:id="10" w:name="_Toc10616"/>
      <w:bookmarkStart w:id="11" w:name="_Toc11263"/>
      <w:bookmarkStart w:id="12" w:name="_Toc12196"/>
      <w:bookmarkStart w:id="13" w:name="_Toc9964"/>
      <w:r>
        <w:rPr>
          <w:rFonts w:hint="eastAsia" w:ascii="黑体" w:hAnsi="黑体" w:cs="黑体"/>
          <w:bCs w:val="0"/>
          <w:color w:val="auto"/>
          <w:kern w:val="2"/>
          <w:sz w:val="28"/>
          <w:szCs w:val="36"/>
          <w:highlight w:val="none"/>
          <w:lang w:val="en-US" w:eastAsia="zh-CN"/>
        </w:rPr>
        <w:t>二、*商务部分</w:t>
      </w:r>
      <w:bookmarkEnd w:id="10"/>
      <w:bookmarkEnd w:id="11"/>
      <w:bookmarkEnd w:id="12"/>
      <w:bookmarkEnd w:id="13"/>
    </w:p>
    <w:p>
      <w:pPr>
        <w:pStyle w:val="5"/>
        <w:spacing w:line="360" w:lineRule="auto"/>
        <w:ind w:firstLine="0" w:firstLineChars="0"/>
        <w:jc w:val="both"/>
        <w:outlineLvl w:val="2"/>
        <w:rPr>
          <w:rFonts w:hint="eastAsia" w:ascii="宋体" w:hAnsi="宋体" w:eastAsia="宋体" w:cs="宋体"/>
          <w:b w:val="0"/>
          <w:bCs/>
          <w:color w:val="auto"/>
          <w:kern w:val="2"/>
          <w:sz w:val="24"/>
          <w:szCs w:val="24"/>
          <w:highlight w:val="none"/>
          <w:lang w:val="en-US" w:eastAsia="zh-CN"/>
        </w:rPr>
      </w:pPr>
      <w:bookmarkStart w:id="14" w:name="_Toc8768"/>
      <w:bookmarkStart w:id="15" w:name="_Toc15220"/>
      <w:bookmarkStart w:id="16" w:name="_Toc28594"/>
      <w:bookmarkStart w:id="17" w:name="_Toc23120"/>
      <w:r>
        <w:rPr>
          <w:rFonts w:hint="eastAsia" w:ascii="宋体" w:hAnsi="宋体" w:eastAsia="宋体" w:cs="宋体"/>
          <w:b w:val="0"/>
          <w:bCs/>
          <w:color w:val="auto"/>
          <w:kern w:val="2"/>
          <w:sz w:val="24"/>
          <w:szCs w:val="24"/>
          <w:highlight w:val="none"/>
          <w:lang w:val="en-US" w:eastAsia="zh-CN"/>
        </w:rPr>
        <w:t>（一）服务内容及要求</w:t>
      </w:r>
      <w:bookmarkEnd w:id="14"/>
      <w:bookmarkEnd w:id="15"/>
      <w:bookmarkEnd w:id="16"/>
      <w:bookmarkEnd w:id="17"/>
    </w:p>
    <w:p>
      <w:pPr>
        <w:numPr>
          <w:ilvl w:val="0"/>
          <w:numId w:val="1"/>
        </w:numPr>
        <w:adjustRightInd w:val="0"/>
        <w:snapToGrid w:val="0"/>
        <w:spacing w:line="400" w:lineRule="exact"/>
        <w:rPr>
          <w:rFonts w:hint="eastAsia"/>
          <w:color w:val="auto"/>
          <w:szCs w:val="22"/>
          <w:highlight w:val="none"/>
          <w:u w:val="single"/>
          <w:lang w:val="en-US" w:eastAsia="zh-CN"/>
        </w:rPr>
      </w:pPr>
      <w:r>
        <w:rPr>
          <w:rFonts w:hint="eastAsia"/>
          <w:color w:val="auto"/>
          <w:szCs w:val="22"/>
          <w:highlight w:val="none"/>
          <w:u w:val="single"/>
          <w:lang w:val="en-US" w:eastAsia="zh-CN"/>
        </w:rPr>
        <w:t>服务范围：招标人及其下属5家子公司（包含孙公司及分公司），5家子公司为：雅安红色文化传播有限公司、雅安艺悦文化创意有限责任公司、雅安文旅会展有限公司、雅安文旅熊猫新城投资开发有限责任公司、雅安文投中医药大健康产业发展有限公司。</w:t>
      </w:r>
    </w:p>
    <w:p>
      <w:pPr>
        <w:numPr>
          <w:ilvl w:val="0"/>
          <w:numId w:val="0"/>
        </w:numPr>
        <w:adjustRightInd w:val="0"/>
        <w:snapToGrid w:val="0"/>
        <w:spacing w:line="400" w:lineRule="exact"/>
        <w:rPr>
          <w:rFonts w:hint="eastAsia" w:ascii="Arial" w:hAnsi="Arial" w:cs="Arial"/>
          <w:color w:val="auto"/>
          <w:highlight w:val="none"/>
          <w:u w:val="single"/>
          <w:lang w:val="en-US" w:eastAsia="zh-CN"/>
        </w:rPr>
      </w:pPr>
      <w:r>
        <w:rPr>
          <w:rFonts w:hint="eastAsia" w:ascii="Arial" w:hAnsi="Arial" w:cs="Arial"/>
          <w:color w:val="auto"/>
          <w:highlight w:val="none"/>
          <w:u w:val="single"/>
          <w:lang w:val="en-US" w:eastAsia="zh-CN"/>
        </w:rPr>
        <w:t>2.服务内容：</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（1）为服务范围内公司在日常经营管理过程中遇到的法律疑问提供咨询，对问题本身进行专业性的分析，并在法律专业领域内提出应对方案；</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2）根据服务范围内公司业务经营情况，制定合同范本，审查服务范围内公司在生产、经营、管理及对外活动中的协议、合同等涉法文书。若合同属于招标采购文件的一部分，则应提前审核招标采购文件中的合同文本；</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3）根据服务范围内公司的需要，列席文旅集团党委会、董事会、总经理办公会、下属子公司（服务范围内公司）支委会以及要求律师参加的专题会等会议，对重大经营决策、重大管理决策、重要业务活动等在法律方面的可行性、风险性发表意见；</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（4）根据服务范围内公司的需要，协助参与尽职调查；</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 xml:space="preserve">（5）根据服务范围内公司的需要，参加经济项目谈判，提供咨询服务，审核或准备谈判所需的各类法律文件； </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（6）根据服务范围内公司的需要，出具法律意见书；</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（7）协助服务范围内公司草拟、修改、审查公司章程、劳动合同、公司内部规章制度等；</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（8）对服务范围内公司的员工开展法律宣传和法律培训；</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（9）对接政府有关部门的相关工作，协助服务范围内公司审计涉法有关事项；</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（10）提供有关生产、经营、管理、处理违纪违法行为及其他重大事件的法律依据和法律事务咨询，并出具律师咨询意见书。</w:t>
      </w:r>
    </w:p>
    <w:p>
      <w:pPr>
        <w:pStyle w:val="2"/>
        <w:ind w:left="0" w:leftChars="0" w:firstLine="0" w:firstLineChars="0"/>
        <w:jc w:val="left"/>
        <w:rPr>
          <w:rFonts w:hint="eastAsia"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（11）参与调解、矛盾纠纷协调处置等非诉讼活动。</w:t>
      </w:r>
    </w:p>
    <w:p>
      <w:pPr>
        <w:pStyle w:val="2"/>
        <w:ind w:left="0" w:leftChars="0" w:firstLine="0" w:firstLineChars="0"/>
        <w:jc w:val="left"/>
        <w:rPr>
          <w:rFonts w:hint="default" w:ascii="Arial" w:hAnsi="Arial" w:eastAsia="宋体" w:cs="Arial"/>
          <w:color w:val="auto"/>
          <w:kern w:val="2"/>
          <w:sz w:val="21"/>
          <w:szCs w:val="24"/>
          <w:highlight w:val="none"/>
          <w:u w:val="single"/>
          <w:lang w:val="en-US" w:eastAsia="zh-CN" w:bidi="ar-SA"/>
        </w:rPr>
      </w:pPr>
      <w:r>
        <w:rPr>
          <w:rFonts w:hint="eastAsia" w:ascii="Arial" w:hAnsi="Arial" w:eastAsia="宋体" w:cs="Arial"/>
          <w:color w:val="auto"/>
          <w:kern w:val="2"/>
          <w:sz w:val="21"/>
          <w:szCs w:val="24"/>
          <w:highlight w:val="none"/>
          <w:u w:val="single"/>
          <w:lang w:val="en-US" w:eastAsia="zh-CN" w:bidi="ar-SA"/>
        </w:rPr>
        <w:t>（12）根据服务范围内公司的需要，处理其他涉法事务</w:t>
      </w:r>
    </w:p>
    <w:p>
      <w:pPr>
        <w:adjustRightInd w:val="0"/>
        <w:snapToGrid w:val="0"/>
        <w:spacing w:line="400" w:lineRule="exact"/>
        <w:rPr>
          <w:rFonts w:hint="default" w:ascii="Arial" w:hAnsi="Arial" w:cs="Arial"/>
          <w:color w:val="auto"/>
          <w:highlight w:val="none"/>
          <w:u w:val="single"/>
          <w:lang w:val="en-US" w:eastAsia="zh-CN"/>
        </w:rPr>
      </w:pPr>
      <w:r>
        <w:rPr>
          <w:rFonts w:hint="eastAsia" w:ascii="Arial" w:hAnsi="Arial" w:cs="Arial"/>
          <w:color w:val="auto"/>
          <w:highlight w:val="none"/>
          <w:u w:val="single"/>
          <w:lang w:val="en-US" w:eastAsia="zh-CN"/>
        </w:rPr>
        <w:t>3.服务要求</w:t>
      </w:r>
    </w:p>
    <w:p>
      <w:pPr>
        <w:adjustRightInd w:val="0"/>
        <w:snapToGrid w:val="0"/>
        <w:spacing w:line="400" w:lineRule="exact"/>
        <w:ind w:firstLine="420" w:firstLineChars="200"/>
        <w:rPr>
          <w:rFonts w:hint="eastAsia" w:ascii="Arial" w:hAnsi="Arial" w:cs="Arial"/>
          <w:color w:val="auto"/>
          <w:highlight w:val="none"/>
          <w:u w:val="single"/>
          <w:lang w:val="en-US" w:eastAsia="zh-CN"/>
        </w:rPr>
      </w:pPr>
      <w:r>
        <w:rPr>
          <w:rFonts w:hint="eastAsia" w:ascii="Arial" w:hAnsi="Arial" w:cs="Arial"/>
          <w:color w:val="auto"/>
          <w:highlight w:val="none"/>
          <w:u w:val="single"/>
          <w:lang w:val="en-US" w:eastAsia="zh-CN"/>
        </w:rPr>
        <w:t>（1）至少</w:t>
      </w:r>
      <w:r>
        <w:rPr>
          <w:rFonts w:hint="eastAsia" w:ascii="Arial" w:hAnsi="Arial" w:eastAsia="宋体" w:cs="Arial"/>
          <w:b/>
          <w:bCs/>
          <w:color w:val="auto"/>
          <w:highlight w:val="none"/>
          <w:u w:val="single"/>
          <w:lang w:val="en-US" w:eastAsia="zh-CN"/>
        </w:rPr>
        <w:t>1</w:t>
      </w:r>
      <w:r>
        <w:rPr>
          <w:rFonts w:hint="eastAsia" w:ascii="Arial" w:hAnsi="Arial" w:eastAsia="宋体" w:cs="Arial"/>
          <w:color w:val="auto"/>
          <w:highlight w:val="none"/>
          <w:u w:val="single"/>
          <w:lang w:val="en-US" w:eastAsia="zh-CN"/>
        </w:rPr>
        <w:t>名</w:t>
      </w:r>
      <w:r>
        <w:rPr>
          <w:rFonts w:hint="eastAsia" w:ascii="Arial" w:hAnsi="Arial" w:cs="Arial"/>
          <w:color w:val="auto"/>
          <w:highlight w:val="none"/>
          <w:u w:val="single"/>
          <w:lang w:val="en-US" w:eastAsia="zh-CN"/>
        </w:rPr>
        <w:t>主办律师在文旅集团本部坐班，坐班时间与文旅集团员工上班时间一致，随时提供法律服务；</w:t>
      </w:r>
    </w:p>
    <w:p>
      <w:pPr>
        <w:adjustRightInd w:val="0"/>
        <w:snapToGrid w:val="0"/>
        <w:spacing w:line="400" w:lineRule="exact"/>
        <w:ind w:firstLine="420" w:firstLineChars="200"/>
        <w:rPr>
          <w:rFonts w:hint="eastAsia" w:ascii="Arial" w:hAnsi="Arial" w:cs="Arial"/>
          <w:color w:val="auto"/>
          <w:highlight w:val="none"/>
          <w:u w:val="single"/>
          <w:lang w:val="en-US" w:eastAsia="zh-CN"/>
        </w:rPr>
      </w:pPr>
      <w:r>
        <w:rPr>
          <w:rFonts w:hint="eastAsia" w:ascii="Arial" w:hAnsi="Arial" w:cs="Arial"/>
          <w:color w:val="auto"/>
          <w:highlight w:val="none"/>
          <w:u w:val="single"/>
          <w:lang w:val="en-US" w:eastAsia="zh-CN"/>
        </w:rPr>
        <w:t>（2）中标后合同一年一签，若招标人对中标方主办律师服务不满意，招标方有权解除合同或当期合同到期后不再续签；招标方也可要求中标方更换一次主办律师，更换后服务仍然让招标人不满意的，招标人有权解除合同或当期合同到期后不再续签；</w:t>
      </w:r>
    </w:p>
    <w:p>
      <w:pPr>
        <w:adjustRightInd w:val="0"/>
        <w:snapToGrid w:val="0"/>
        <w:spacing w:line="400" w:lineRule="exact"/>
        <w:ind w:firstLine="420" w:firstLineChars="200"/>
        <w:rPr>
          <w:rFonts w:hint="eastAsia" w:ascii="Arial" w:hAnsi="Arial" w:eastAsia="宋体" w:cs="Arial"/>
          <w:color w:val="auto"/>
          <w:highlight w:val="none"/>
          <w:u w:val="single"/>
          <w:lang w:val="en-US" w:eastAsia="zh-CN"/>
        </w:rPr>
      </w:pPr>
      <w:r>
        <w:rPr>
          <w:rFonts w:hint="eastAsia" w:ascii="Arial" w:hAnsi="Arial" w:eastAsia="宋体" w:cs="Arial"/>
          <w:color w:val="auto"/>
          <w:highlight w:val="none"/>
          <w:u w:val="single"/>
          <w:lang w:val="en-US" w:eastAsia="zh-CN"/>
        </w:rPr>
        <w:t>（3）诉讼、仲裁案件、法律尽调、债券 PPP、ABS、公司债、并购重组、挂牌上市、股权激励等其他专项法律业务不包含在本合同服务范围内。专项法律服务由招标人按照公司制度进行采购。</w:t>
      </w:r>
    </w:p>
    <w:p>
      <w:pPr>
        <w:rPr>
          <w:rFonts w:hint="eastAsia"/>
          <w:highlight w:val="none"/>
          <w:lang w:val="en-US" w:eastAsia="zh-CN"/>
        </w:rPr>
      </w:pPr>
    </w:p>
    <w:p>
      <w:pPr>
        <w:pStyle w:val="4"/>
        <w:spacing w:line="360" w:lineRule="auto"/>
        <w:ind w:firstLine="0" w:firstLineChars="0"/>
        <w:jc w:val="both"/>
        <w:outlineLvl w:val="1"/>
        <w:rPr>
          <w:rFonts w:hint="eastAsia" w:ascii="黑体" w:hAnsi="黑体" w:eastAsia="黑体" w:cs="黑体"/>
          <w:bCs w:val="0"/>
          <w:color w:val="auto"/>
          <w:kern w:val="2"/>
          <w:sz w:val="28"/>
          <w:szCs w:val="36"/>
          <w:highlight w:val="none"/>
          <w:lang w:val="en-US" w:eastAsia="zh-CN" w:bidi="ar-SA"/>
        </w:rPr>
      </w:pPr>
      <w:bookmarkStart w:id="18" w:name="_Toc30441"/>
      <w:r>
        <w:rPr>
          <w:rFonts w:hint="eastAsia" w:ascii="黑体" w:hAnsi="黑体" w:cs="黑体"/>
          <w:bCs w:val="0"/>
          <w:color w:val="auto"/>
          <w:kern w:val="2"/>
          <w:sz w:val="28"/>
          <w:szCs w:val="36"/>
          <w:highlight w:val="none"/>
          <w:lang w:val="en-US" w:eastAsia="zh-CN" w:bidi="ar-SA"/>
        </w:rPr>
        <w:t>四</w:t>
      </w:r>
      <w:r>
        <w:rPr>
          <w:rFonts w:hint="eastAsia" w:ascii="黑体" w:hAnsi="黑体" w:eastAsia="黑体" w:cs="黑体"/>
          <w:bCs w:val="0"/>
          <w:color w:val="auto"/>
          <w:kern w:val="2"/>
          <w:sz w:val="28"/>
          <w:szCs w:val="36"/>
          <w:highlight w:val="none"/>
          <w:lang w:val="en-US" w:eastAsia="zh-CN" w:bidi="ar-SA"/>
        </w:rPr>
        <w:t>、竞标方案：</w:t>
      </w:r>
      <w:bookmarkEnd w:id="18"/>
    </w:p>
    <w:p>
      <w:pPr>
        <w:spacing w:before="163" w:after="163"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对本项目的竞标方案包括但不限于：服务质量控制方法、人员配备、相关法律培训、风险分析、后期服务保障等。</w:t>
      </w:r>
    </w:p>
    <w:p>
      <w:pPr>
        <w:spacing w:before="163" w:after="163"/>
        <w:ind w:firstLine="420" w:firstLineChars="200"/>
        <w:jc w:val="center"/>
        <w:outlineLvl w:val="0"/>
        <w:rPr>
          <w:color w:val="auto"/>
          <w:highlight w:val="none"/>
        </w:rPr>
      </w:pPr>
      <w:r>
        <w:rPr>
          <w:rFonts w:hint="eastAsia" w:ascii="Times New Roman" w:hAnsi="Times New Roman" w:eastAsia="宋体" w:cs="Times New Roman"/>
          <w:color w:val="auto"/>
          <w:highlight w:val="none"/>
        </w:rPr>
        <w:br w:type="page"/>
      </w:r>
      <w:bookmarkStart w:id="19" w:name="_Toc18246"/>
      <w:bookmarkStart w:id="20" w:name="_Toc21739"/>
      <w:bookmarkStart w:id="21" w:name="_Toc26923"/>
      <w:bookmarkStart w:id="22" w:name="_Toc21723"/>
      <w:bookmarkStart w:id="23" w:name="_Toc7401"/>
      <w:bookmarkStart w:id="24" w:name="_Toc25624"/>
      <w:bookmarkStart w:id="25" w:name="_Toc5794"/>
      <w:r>
        <w:rPr>
          <w:rFonts w:hint="eastAsia" w:ascii="等线" w:hAnsi="等线" w:eastAsia="等线" w:cs="等线"/>
          <w:b/>
          <w:bCs/>
          <w:color w:val="auto"/>
          <w:sz w:val="32"/>
          <w:szCs w:val="32"/>
          <w:highlight w:val="none"/>
        </w:rPr>
        <w:t>第三章 供应商须知通则</w:t>
      </w:r>
      <w:bookmarkEnd w:id="19"/>
      <w:bookmarkEnd w:id="20"/>
      <w:bookmarkEnd w:id="21"/>
      <w:bookmarkEnd w:id="22"/>
      <w:bookmarkEnd w:id="23"/>
      <w:bookmarkEnd w:id="24"/>
      <w:bookmarkEnd w:id="25"/>
    </w:p>
    <w:p>
      <w:pPr>
        <w:numPr>
          <w:ilvl w:val="0"/>
          <w:numId w:val="2"/>
        </w:numPr>
        <w:spacing w:before="260" w:after="260" w:line="300" w:lineRule="exact"/>
        <w:jc w:val="left"/>
        <w:outlineLvl w:val="1"/>
        <w:rPr>
          <w:b/>
          <w:bCs/>
          <w:color w:val="auto"/>
          <w:sz w:val="24"/>
          <w:szCs w:val="24"/>
          <w:highlight w:val="none"/>
        </w:rPr>
      </w:pPr>
      <w:bookmarkStart w:id="26" w:name="_Toc24359"/>
      <w:bookmarkStart w:id="27" w:name="_Toc28339"/>
      <w:bookmarkStart w:id="28" w:name="_Toc20609"/>
      <w:bookmarkStart w:id="29" w:name="_Toc4448"/>
      <w:bookmarkStart w:id="30" w:name="_Toc24542"/>
      <w:bookmarkStart w:id="31" w:name="_Toc19163"/>
      <w:r>
        <w:rPr>
          <w:rFonts w:hint="eastAsia" w:ascii="宋体" w:hAnsi="宋体"/>
          <w:b/>
          <w:bCs/>
          <w:color w:val="auto"/>
          <w:sz w:val="24"/>
          <w:szCs w:val="24"/>
          <w:highlight w:val="none"/>
        </w:rPr>
        <w:t>对供应商的资格要求</w:t>
      </w:r>
      <w:bookmarkEnd w:id="26"/>
      <w:bookmarkEnd w:id="27"/>
      <w:bookmarkEnd w:id="28"/>
      <w:bookmarkEnd w:id="29"/>
      <w:bookmarkEnd w:id="30"/>
      <w:bookmarkEnd w:id="31"/>
    </w:p>
    <w:p>
      <w:pPr>
        <w:ind w:left="420" w:leftChars="200"/>
        <w:jc w:val="center"/>
        <w:rPr>
          <w:rFonts w:ascii="微软雅黑" w:hAnsi="微软雅黑" w:eastAsia="微软雅黑"/>
          <w:color w:val="auto"/>
          <w:sz w:val="22"/>
          <w:szCs w:val="22"/>
          <w:highlight w:val="none"/>
        </w:rPr>
      </w:pPr>
      <w:r>
        <w:rPr>
          <w:rFonts w:hint="eastAsia" w:ascii="微软雅黑" w:hAnsi="微软雅黑" w:eastAsia="微软雅黑"/>
          <w:color w:val="auto"/>
          <w:sz w:val="22"/>
          <w:szCs w:val="22"/>
          <w:highlight w:val="none"/>
        </w:rPr>
        <w:t>表3-1</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684"/>
        <w:gridCol w:w="1939"/>
        <w:gridCol w:w="5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530" w:type="dxa"/>
            <w:vMerge w:val="restar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Times New Roman"/>
                <w:color w:val="auto"/>
                <w:kern w:val="0"/>
                <w:sz w:val="21"/>
                <w:szCs w:val="21"/>
                <w:highlight w:val="none"/>
              </w:rPr>
            </w:pPr>
            <w:r>
              <w:rPr>
                <w:rFonts w:ascii="宋体" w:hAnsi="宋体"/>
                <w:color w:val="auto"/>
                <w:kern w:val="0"/>
                <w:sz w:val="21"/>
                <w:szCs w:val="21"/>
                <w:highlight w:val="none"/>
              </w:rPr>
              <w:t>供应商资质条件、能力和信誉</w:t>
            </w:r>
          </w:p>
        </w:tc>
        <w:tc>
          <w:tcPr>
            <w:tcW w:w="68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1"/>
                <w:highlight w:val="none"/>
              </w:rPr>
            </w:pPr>
            <w:r>
              <w:rPr>
                <w:rFonts w:hint="eastAsia" w:ascii="宋体" w:hAnsi="宋体"/>
                <w:color w:val="auto"/>
                <w:kern w:val="0"/>
                <w:sz w:val="21"/>
                <w:szCs w:val="21"/>
                <w:highlight w:val="none"/>
              </w:rPr>
              <w:t>1.1</w:t>
            </w:r>
          </w:p>
        </w:tc>
        <w:tc>
          <w:tcPr>
            <w:tcW w:w="1939"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Times New Roman"/>
                <w:color w:val="auto"/>
                <w:kern w:val="0"/>
                <w:sz w:val="21"/>
                <w:szCs w:val="21"/>
                <w:highlight w:val="none"/>
              </w:rPr>
            </w:pPr>
            <w:r>
              <w:rPr>
                <w:rFonts w:ascii="宋体" w:hAnsi="宋体"/>
                <w:color w:val="auto"/>
                <w:kern w:val="0"/>
                <w:sz w:val="21"/>
                <w:szCs w:val="21"/>
                <w:highlight w:val="none"/>
              </w:rPr>
              <w:t>资质条件：</w:t>
            </w:r>
          </w:p>
          <w:p>
            <w:pPr>
              <w:rPr>
                <w:rFonts w:hint="eastAsia" w:ascii="宋体" w:hAnsi="宋体" w:eastAsia="Times New Roman"/>
                <w:color w:val="auto"/>
                <w:kern w:val="0"/>
                <w:sz w:val="21"/>
                <w:szCs w:val="21"/>
                <w:highlight w:val="none"/>
              </w:rPr>
            </w:pPr>
          </w:p>
        </w:tc>
        <w:tc>
          <w:tcPr>
            <w:tcW w:w="5261"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不适用</w:t>
            </w:r>
          </w:p>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适用。供应商应提供相关资质证书副本的复印件，以证明供应商具有承担本项目要求的资质</w:t>
            </w:r>
          </w:p>
          <w:p>
            <w:pPr>
              <w:autoSpaceDE w:val="0"/>
              <w:autoSpaceDN w:val="0"/>
              <w:jc w:val="left"/>
              <w:rPr>
                <w:rFonts w:hint="eastAsia" w:ascii="宋体" w:hAnsi="宋体" w:eastAsia="Times New Roman"/>
                <w:color w:val="auto"/>
                <w:kern w:val="0"/>
                <w:sz w:val="21"/>
                <w:szCs w:val="22"/>
                <w:highlight w:val="none"/>
              </w:rPr>
            </w:pPr>
            <w:r>
              <w:rPr>
                <w:rFonts w:hint="eastAsia" w:ascii="宋体" w:hAnsi="宋体"/>
                <w:color w:val="auto"/>
                <w:kern w:val="0"/>
                <w:sz w:val="21"/>
                <w:szCs w:val="22"/>
                <w:highlight w:val="none"/>
              </w:rPr>
              <w:t>资质证书包括：</w:t>
            </w:r>
            <w:r>
              <w:rPr>
                <w:rFonts w:ascii="宋体" w:hAnsi="宋体"/>
                <w:color w:val="auto"/>
                <w:kern w:val="0"/>
                <w:sz w:val="21"/>
                <w:szCs w:val="21"/>
                <w:highlight w:val="none"/>
                <w:u w:val="single"/>
              </w:rPr>
              <w:t xml:space="preserve"> </w:t>
            </w:r>
            <w:r>
              <w:rPr>
                <w:rFonts w:hint="eastAsia" w:ascii="宋体" w:hAnsi="宋体"/>
                <w:color w:val="auto"/>
                <w:kern w:val="0"/>
                <w:sz w:val="21"/>
                <w:szCs w:val="21"/>
                <w:highlight w:val="none"/>
                <w:u w:val="single"/>
                <w:lang w:val="en-US" w:eastAsia="zh-CN"/>
              </w:rPr>
              <w:t>营业执照证书复印件，律师事务所执业许可证复印件</w:t>
            </w:r>
            <w:r>
              <w:rPr>
                <w:rFonts w:ascii="宋体" w:hAnsi="宋体"/>
                <w:color w:val="auto"/>
                <w:kern w:val="0"/>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5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Times New Roman"/>
                <w:color w:val="auto"/>
                <w:kern w:val="0"/>
                <w:sz w:val="21"/>
                <w:szCs w:val="21"/>
                <w:highlight w:val="none"/>
              </w:rPr>
            </w:pPr>
          </w:p>
        </w:tc>
        <w:tc>
          <w:tcPr>
            <w:tcW w:w="68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1"/>
                <w:highlight w:val="none"/>
              </w:rPr>
            </w:pPr>
            <w:r>
              <w:rPr>
                <w:rFonts w:hint="eastAsia" w:ascii="宋体" w:hAnsi="宋体"/>
                <w:color w:val="auto"/>
                <w:kern w:val="0"/>
                <w:sz w:val="21"/>
                <w:szCs w:val="21"/>
                <w:highlight w:val="none"/>
              </w:rPr>
              <w:t>1.2</w:t>
            </w:r>
          </w:p>
        </w:tc>
        <w:tc>
          <w:tcPr>
            <w:tcW w:w="1939"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Times New Roman"/>
                <w:color w:val="auto"/>
                <w:kern w:val="0"/>
                <w:sz w:val="21"/>
                <w:szCs w:val="22"/>
                <w:highlight w:val="none"/>
              </w:rPr>
            </w:pPr>
            <w:r>
              <w:rPr>
                <w:rFonts w:ascii="宋体" w:hAnsi="宋体"/>
                <w:color w:val="auto"/>
                <w:kern w:val="0"/>
                <w:sz w:val="21"/>
                <w:szCs w:val="22"/>
                <w:highlight w:val="none"/>
              </w:rPr>
              <w:t>财务要求：</w:t>
            </w:r>
          </w:p>
        </w:tc>
        <w:tc>
          <w:tcPr>
            <w:tcW w:w="5261"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不适用</w:t>
            </w:r>
          </w:p>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适用。供应商应提供近年财务会计报表复印件，</w:t>
            </w:r>
            <w:r>
              <w:rPr>
                <w:rFonts w:hint="eastAsia" w:ascii="宋体" w:hAnsi="宋体"/>
                <w:color w:val="auto"/>
                <w:kern w:val="0"/>
                <w:sz w:val="21"/>
                <w:szCs w:val="22"/>
                <w:highlight w:val="none"/>
                <w:lang w:val="en-US" w:eastAsia="zh-CN"/>
              </w:rPr>
              <w:t>至少</w:t>
            </w:r>
            <w:r>
              <w:rPr>
                <w:rFonts w:hint="eastAsia" w:ascii="宋体" w:hAnsi="宋体"/>
                <w:color w:val="auto"/>
                <w:kern w:val="0"/>
                <w:sz w:val="21"/>
                <w:szCs w:val="22"/>
                <w:highlight w:val="none"/>
              </w:rPr>
              <w:t>包括</w:t>
            </w: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资产负债表、</w:t>
            </w: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现金流量表、</w:t>
            </w: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利润表等。其中：近年财务会计报表年份是指</w:t>
            </w:r>
            <w:r>
              <w:rPr>
                <w:rFonts w:ascii="宋体" w:hAnsi="宋体"/>
                <w:color w:val="auto"/>
                <w:kern w:val="0"/>
                <w:sz w:val="21"/>
                <w:szCs w:val="21"/>
                <w:highlight w:val="none"/>
                <w:u w:val="single"/>
              </w:rPr>
              <w:t xml:space="preserve"> </w:t>
            </w:r>
            <w:r>
              <w:rPr>
                <w:rFonts w:hint="eastAsia" w:ascii="宋体" w:hAnsi="宋体"/>
                <w:color w:val="auto"/>
                <w:kern w:val="0"/>
                <w:sz w:val="21"/>
                <w:szCs w:val="21"/>
                <w:highlight w:val="none"/>
                <w:u w:val="single"/>
                <w:lang w:val="en-US" w:eastAsia="zh-CN"/>
              </w:rPr>
              <w:t>2020</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年</w:t>
            </w:r>
            <w:r>
              <w:rPr>
                <w:rFonts w:hint="eastAsia" w:ascii="宋体" w:hAnsi="宋体"/>
                <w:color w:val="auto"/>
                <w:kern w:val="0"/>
                <w:sz w:val="21"/>
                <w:szCs w:val="22"/>
                <w:highlight w:val="none"/>
              </w:rPr>
              <w:t>至</w:t>
            </w:r>
            <w:r>
              <w:rPr>
                <w:rFonts w:hint="eastAsia" w:ascii="宋体" w:hAnsi="宋体"/>
                <w:color w:val="auto"/>
                <w:kern w:val="0"/>
                <w:sz w:val="21"/>
                <w:szCs w:val="22"/>
                <w:highlight w:val="none"/>
                <w:u w:val="single"/>
              </w:rPr>
              <w:t xml:space="preserve"> </w:t>
            </w:r>
            <w:r>
              <w:rPr>
                <w:rFonts w:hint="eastAsia" w:ascii="宋体" w:hAnsi="宋体"/>
                <w:color w:val="auto"/>
                <w:kern w:val="0"/>
                <w:sz w:val="21"/>
                <w:szCs w:val="22"/>
                <w:highlight w:val="none"/>
                <w:u w:val="single"/>
                <w:lang w:val="en-US" w:eastAsia="zh-CN"/>
              </w:rPr>
              <w:t>2022</w:t>
            </w:r>
            <w:r>
              <w:rPr>
                <w:rFonts w:hint="eastAsia" w:ascii="宋体" w:hAnsi="宋体"/>
                <w:color w:val="auto"/>
                <w:kern w:val="0"/>
                <w:sz w:val="21"/>
                <w:szCs w:val="22"/>
                <w:highlight w:val="none"/>
              </w:rPr>
              <w:t>年的</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sym w:font="Wingdings 2" w:char="0052"/>
            </w:r>
            <w:r>
              <w:rPr>
                <w:rFonts w:hint="eastAsia" w:ascii="宋体" w:hAnsi="宋体"/>
                <w:color w:val="auto"/>
                <w:kern w:val="0"/>
                <w:sz w:val="21"/>
                <w:szCs w:val="22"/>
                <w:highlight w:val="none"/>
              </w:rPr>
              <w:t>财务报表</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□经内部审计的财务报表</w:t>
            </w:r>
          </w:p>
          <w:p>
            <w:pPr>
              <w:autoSpaceDE w:val="0"/>
              <w:autoSpaceDN w:val="0"/>
              <w:ind w:firstLine="420" w:firstLineChars="200"/>
              <w:jc w:val="left"/>
              <w:rPr>
                <w:rFonts w:hint="eastAsia"/>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经外部会计师事务所或审计机构审计的财务报表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5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Times New Roman"/>
                <w:color w:val="auto"/>
                <w:kern w:val="0"/>
                <w:sz w:val="21"/>
                <w:szCs w:val="21"/>
                <w:highlight w:val="none"/>
              </w:rPr>
            </w:pPr>
          </w:p>
        </w:tc>
        <w:tc>
          <w:tcPr>
            <w:tcW w:w="684" w:type="dxa"/>
            <w:tcBorders>
              <w:top w:val="single" w:color="auto" w:sz="4" w:space="0"/>
              <w:left w:val="nil"/>
              <w:bottom w:val="single" w:color="auto" w:sz="4" w:space="0"/>
              <w:right w:val="single" w:color="auto" w:sz="4" w:space="0"/>
            </w:tcBorders>
            <w:noWrap w:val="0"/>
            <w:vAlign w:val="center"/>
          </w:tcPr>
          <w:p>
            <w:pPr>
              <w:rPr>
                <w:rFonts w:ascii="宋体" w:hAnsi="宋体"/>
                <w:color w:val="auto"/>
                <w:kern w:val="0"/>
                <w:sz w:val="21"/>
                <w:szCs w:val="21"/>
                <w:highlight w:val="none"/>
              </w:rPr>
            </w:pPr>
            <w:r>
              <w:rPr>
                <w:rFonts w:hint="eastAsia" w:ascii="宋体" w:hAnsi="宋体"/>
                <w:color w:val="auto"/>
                <w:kern w:val="0"/>
                <w:sz w:val="21"/>
                <w:szCs w:val="21"/>
                <w:highlight w:val="none"/>
              </w:rPr>
              <w:t>1.3</w:t>
            </w:r>
          </w:p>
        </w:tc>
        <w:tc>
          <w:tcPr>
            <w:tcW w:w="1939"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Times New Roman"/>
                <w:color w:val="auto"/>
                <w:kern w:val="0"/>
                <w:sz w:val="21"/>
                <w:szCs w:val="22"/>
                <w:highlight w:val="none"/>
              </w:rPr>
            </w:pPr>
            <w:r>
              <w:rPr>
                <w:rFonts w:ascii="宋体" w:hAnsi="宋体"/>
                <w:color w:val="auto"/>
                <w:kern w:val="0"/>
                <w:sz w:val="21"/>
                <w:szCs w:val="21"/>
                <w:highlight w:val="none"/>
              </w:rPr>
              <w:t>业绩要求</w:t>
            </w:r>
          </w:p>
        </w:tc>
        <w:tc>
          <w:tcPr>
            <w:tcW w:w="5261"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A3"/>
            </w:r>
            <w:r>
              <w:rPr>
                <w:rFonts w:hint="eastAsia" w:ascii="宋体" w:hAnsi="宋体"/>
                <w:color w:val="auto"/>
                <w:kern w:val="0"/>
                <w:sz w:val="21"/>
                <w:szCs w:val="22"/>
                <w:highlight w:val="none"/>
              </w:rPr>
              <w:t>不适用</w:t>
            </w:r>
          </w:p>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适用。业绩要求如下：</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类似业绩</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□生产企业业绩</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A3"/>
            </w:r>
            <w:r>
              <w:rPr>
                <w:rFonts w:hint="eastAsia" w:ascii="宋体" w:hAnsi="宋体"/>
                <w:color w:val="auto"/>
                <w:kern w:val="0"/>
                <w:sz w:val="21"/>
                <w:szCs w:val="22"/>
                <w:highlight w:val="none"/>
              </w:rPr>
              <w:t>供应商业绩</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□国内业绩</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□国外业绩</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业绩证明材料要求：</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A3"/>
            </w:r>
            <w:r>
              <w:rPr>
                <w:rFonts w:hint="eastAsia" w:ascii="宋体" w:hAnsi="宋体"/>
                <w:color w:val="auto"/>
                <w:kern w:val="0"/>
                <w:sz w:val="21"/>
                <w:szCs w:val="22"/>
                <w:highlight w:val="none"/>
              </w:rPr>
              <w:t>中标通知书/成交通知书</w:t>
            </w:r>
          </w:p>
          <w:p>
            <w:pPr>
              <w:autoSpaceDE w:val="0"/>
              <w:autoSpaceDN w:val="0"/>
              <w:ind w:firstLine="420" w:firstLineChars="200"/>
              <w:jc w:val="left"/>
              <w:rPr>
                <w:rFonts w:hint="eastAsia" w:ascii="宋体" w:hAnsi="宋体"/>
                <w:color w:val="auto"/>
                <w:kern w:val="0"/>
                <w:sz w:val="21"/>
                <w:szCs w:val="22"/>
                <w:highlight w:val="none"/>
                <w:lang w:val="en-US" w:eastAsia="zh-CN"/>
              </w:rPr>
            </w:pPr>
            <w:r>
              <w:rPr>
                <w:rFonts w:hint="eastAsia" w:ascii="宋体" w:hAnsi="宋体"/>
                <w:color w:val="auto"/>
                <w:kern w:val="0"/>
                <w:sz w:val="21"/>
                <w:szCs w:val="22"/>
                <w:highlight w:val="none"/>
              </w:rPr>
              <w:sym w:font="Wingdings 2" w:char="0052"/>
            </w:r>
            <w:r>
              <w:rPr>
                <w:rFonts w:hint="eastAsia" w:ascii="宋体" w:hAnsi="宋体"/>
                <w:color w:val="auto"/>
                <w:kern w:val="0"/>
                <w:sz w:val="21"/>
                <w:szCs w:val="22"/>
                <w:highlight w:val="none"/>
                <w:lang w:val="en-US" w:eastAsia="zh-CN"/>
              </w:rPr>
              <w:t>合同</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A3"/>
            </w:r>
            <w:r>
              <w:rPr>
                <w:rFonts w:hint="eastAsia" w:ascii="宋体" w:hAnsi="宋体"/>
                <w:color w:val="auto"/>
                <w:kern w:val="0"/>
                <w:sz w:val="21"/>
                <w:szCs w:val="22"/>
                <w:highlight w:val="none"/>
              </w:rPr>
              <w:t>业主证明</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其他材料</w:t>
            </w:r>
          </w:p>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业绩证明材料种类要求：</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sym w:font="Wingdings 2" w:char="00A3"/>
            </w:r>
            <w:r>
              <w:rPr>
                <w:rFonts w:hint="eastAsia" w:ascii="宋体" w:hAnsi="宋体"/>
                <w:color w:val="auto"/>
                <w:kern w:val="0"/>
                <w:sz w:val="21"/>
                <w:szCs w:val="22"/>
                <w:highlight w:val="none"/>
              </w:rPr>
              <w:t>提供上述勾选的任一项证明材料即可</w:t>
            </w:r>
          </w:p>
          <w:p>
            <w:pPr>
              <w:autoSpaceDE w:val="0"/>
              <w:autoSpaceDN w:val="0"/>
              <w:ind w:firstLine="420" w:firstLineChars="2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需同时提供上述勾选的所有证明材料</w:t>
            </w:r>
          </w:p>
          <w:p>
            <w:pPr>
              <w:autoSpaceDE w:val="0"/>
              <w:autoSpaceDN w:val="0"/>
              <w:ind w:firstLine="420" w:firstLineChars="200"/>
              <w:jc w:val="left"/>
              <w:rPr>
                <w:rFonts w:hint="eastAsia" w:ascii="宋体" w:hAnsi="宋体" w:eastAsia="宋体"/>
                <w:color w:val="auto"/>
                <w:kern w:val="0"/>
                <w:sz w:val="21"/>
                <w:szCs w:val="22"/>
                <w:highlight w:val="none"/>
                <w:lang w:val="en-US" w:eastAsia="zh-CN"/>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其他要求：</w:t>
            </w:r>
            <w:r>
              <w:rPr>
                <w:rFonts w:hint="eastAsia" w:ascii="宋体" w:hAnsi="宋体"/>
                <w:color w:val="auto"/>
                <w:kern w:val="0"/>
                <w:sz w:val="21"/>
                <w:szCs w:val="22"/>
                <w:highlight w:val="none"/>
                <w:lang w:val="en-US" w:eastAsia="zh-CN"/>
              </w:rPr>
              <w:t>无</w:t>
            </w:r>
            <w:r>
              <w:rPr>
                <w:rFonts w:hint="eastAsia" w:ascii="宋体" w:hAnsi="宋体"/>
                <w:color w:val="auto"/>
                <w:kern w:val="0"/>
                <w:sz w:val="21"/>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Times New Roman"/>
                <w:color w:val="auto"/>
                <w:kern w:val="0"/>
                <w:sz w:val="21"/>
                <w:szCs w:val="21"/>
                <w:highlight w:val="none"/>
              </w:rPr>
            </w:pPr>
          </w:p>
        </w:tc>
        <w:tc>
          <w:tcPr>
            <w:tcW w:w="68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1"/>
                <w:highlight w:val="none"/>
              </w:rPr>
            </w:pPr>
            <w:r>
              <w:rPr>
                <w:rFonts w:hint="eastAsia" w:ascii="宋体" w:hAnsi="宋体"/>
                <w:color w:val="auto"/>
                <w:kern w:val="0"/>
                <w:sz w:val="21"/>
                <w:szCs w:val="21"/>
                <w:highlight w:val="none"/>
              </w:rPr>
              <w:t>1.4</w:t>
            </w:r>
          </w:p>
        </w:tc>
        <w:tc>
          <w:tcPr>
            <w:tcW w:w="1939"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信誉要求 </w:t>
            </w:r>
          </w:p>
        </w:tc>
        <w:tc>
          <w:tcPr>
            <w:tcW w:w="5261"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highlight w:val="none"/>
              </w:rPr>
            </w:pPr>
            <w:r>
              <w:rPr>
                <w:rFonts w:hint="eastAsia"/>
                <w:highlight w:val="none"/>
              </w:rPr>
              <w:t>□不适用</w:t>
            </w:r>
          </w:p>
          <w:p>
            <w:pPr>
              <w:autoSpaceDE w:val="0"/>
              <w:autoSpaceDN w:val="0"/>
              <w:jc w:val="left"/>
              <w:rPr>
                <w:rFonts w:hint="eastAsia"/>
                <w:highlight w:val="none"/>
              </w:rPr>
            </w:pPr>
            <w:r>
              <w:rPr>
                <w:rFonts w:hint="eastAsia"/>
                <w:highlight w:val="none"/>
                <w:lang w:eastAsia="zh-CN"/>
              </w:rPr>
              <w:t>☑</w:t>
            </w:r>
            <w:r>
              <w:rPr>
                <w:rFonts w:hint="eastAsia"/>
                <w:highlight w:val="none"/>
              </w:rPr>
              <w:t>适用。供应商应提供相关信誉情况的证明材料：</w:t>
            </w:r>
          </w:p>
          <w:p>
            <w:pPr>
              <w:numPr>
                <w:ilvl w:val="0"/>
                <w:numId w:val="3"/>
              </w:numPr>
              <w:autoSpaceDE w:val="0"/>
              <w:autoSpaceDN w:val="0"/>
              <w:jc w:val="left"/>
              <w:rPr>
                <w:rFonts w:hint="eastAsia"/>
                <w:highlight w:val="none"/>
                <w:lang w:val="en-US" w:eastAsia="zh-CN"/>
              </w:rPr>
            </w:pPr>
            <w:r>
              <w:rPr>
                <w:rFonts w:hint="eastAsia"/>
                <w:highlight w:val="none"/>
                <w:lang w:val="en-US" w:eastAsia="zh-CN"/>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处罚决定规定的时间和地域范围内)；</w:t>
            </w:r>
          </w:p>
          <w:p>
            <w:pPr>
              <w:numPr>
                <w:ilvl w:val="0"/>
                <w:numId w:val="3"/>
              </w:numPr>
              <w:autoSpaceDE w:val="0"/>
              <w:autoSpaceDN w:val="0"/>
              <w:jc w:val="left"/>
              <w:rPr>
                <w:rFonts w:hint="eastAsia"/>
                <w:highlight w:val="none"/>
              </w:rPr>
            </w:pPr>
            <w:r>
              <w:rPr>
                <w:rFonts w:hint="eastAsia"/>
                <w:highlight w:val="none"/>
                <w:lang w:val="en-US" w:eastAsia="zh-CN"/>
              </w:rPr>
              <w:t xml:space="preserve">供应商参加本次采购活动近三年内，在经营活动中没有重大违法记录 </w:t>
            </w:r>
          </w:p>
          <w:p>
            <w:pPr>
              <w:numPr>
                <w:ilvl w:val="0"/>
                <w:numId w:val="0"/>
              </w:numPr>
              <w:autoSpaceDE w:val="0"/>
              <w:autoSpaceDN w:val="0"/>
              <w:jc w:val="left"/>
              <w:rPr>
                <w:rFonts w:hint="eastAsia"/>
                <w:highlight w:val="none"/>
              </w:rPr>
            </w:pPr>
            <w:r>
              <w:rPr>
                <w:rFonts w:hint="eastAsia"/>
                <w:highlight w:val="none"/>
                <w:lang w:val="en-US" w:eastAsia="zh-CN"/>
              </w:rPr>
              <w:t>【提供承诺函或附网站截图】</w:t>
            </w:r>
            <w:r>
              <w:rPr>
                <w:rFonts w:hint="eastAsia"/>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5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Times New Roman"/>
                <w:color w:val="auto"/>
                <w:kern w:val="0"/>
                <w:sz w:val="21"/>
                <w:szCs w:val="21"/>
                <w:highlight w:val="none"/>
              </w:rPr>
            </w:pPr>
          </w:p>
        </w:tc>
        <w:tc>
          <w:tcPr>
            <w:tcW w:w="68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1"/>
                <w:highlight w:val="none"/>
              </w:rPr>
            </w:pPr>
            <w:r>
              <w:rPr>
                <w:rFonts w:hint="eastAsia" w:ascii="宋体" w:hAnsi="宋体"/>
                <w:color w:val="auto"/>
                <w:kern w:val="0"/>
                <w:sz w:val="21"/>
                <w:szCs w:val="21"/>
                <w:highlight w:val="none"/>
              </w:rPr>
              <w:t>1.5</w:t>
            </w:r>
          </w:p>
        </w:tc>
        <w:tc>
          <w:tcPr>
            <w:tcW w:w="1939"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2"/>
                <w:highlight w:val="none"/>
              </w:rPr>
            </w:pPr>
            <w:r>
              <w:rPr>
                <w:rFonts w:hint="eastAsia" w:ascii="宋体" w:hAnsi="宋体"/>
                <w:color w:val="auto"/>
                <w:kern w:val="0"/>
                <w:sz w:val="21"/>
                <w:szCs w:val="22"/>
                <w:highlight w:val="none"/>
              </w:rPr>
              <w:t>项目负责人资格要求</w:t>
            </w:r>
          </w:p>
        </w:tc>
        <w:tc>
          <w:tcPr>
            <w:tcW w:w="5261"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sym w:font="Wingdings 2" w:char="0052"/>
            </w:r>
            <w:r>
              <w:rPr>
                <w:rFonts w:hint="eastAsia" w:ascii="宋体" w:hAnsi="宋体"/>
                <w:color w:val="auto"/>
                <w:kern w:val="0"/>
                <w:sz w:val="21"/>
                <w:szCs w:val="22"/>
                <w:highlight w:val="none"/>
              </w:rPr>
              <w:t>不适用</w:t>
            </w:r>
          </w:p>
          <w:p>
            <w:pPr>
              <w:autoSpaceDE w:val="0"/>
              <w:autoSpaceDN w:val="0"/>
              <w:ind w:left="840" w:hanging="840" w:hangingChars="400"/>
              <w:jc w:val="left"/>
              <w:rPr>
                <w:rFonts w:hint="default" w:ascii="宋体" w:hAnsi="宋体" w:eastAsia="宋体"/>
                <w:color w:val="auto"/>
                <w:kern w:val="0"/>
                <w:sz w:val="21"/>
                <w:szCs w:val="22"/>
                <w:highlight w:val="none"/>
                <w:lang w:val="en-US" w:eastAsia="zh-CN"/>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适用。</w:t>
            </w:r>
          </w:p>
          <w:p>
            <w:pPr>
              <w:autoSpaceDE w:val="0"/>
              <w:autoSpaceDN w:val="0"/>
              <w:ind w:left="840" w:leftChars="400" w:firstLine="0" w:firstLineChars="0"/>
              <w:jc w:val="left"/>
              <w:rPr>
                <w:rFonts w:hint="eastAsia" w:ascii="宋体" w:hAnsi="宋体"/>
                <w:color w:val="auto"/>
                <w:kern w:val="0"/>
                <w:sz w:val="21"/>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5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Times New Roman"/>
                <w:color w:val="auto"/>
                <w:kern w:val="0"/>
                <w:sz w:val="21"/>
                <w:szCs w:val="21"/>
                <w:highlight w:val="none"/>
              </w:rPr>
            </w:pPr>
          </w:p>
        </w:tc>
        <w:tc>
          <w:tcPr>
            <w:tcW w:w="68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1"/>
                <w:highlight w:val="none"/>
              </w:rPr>
            </w:pPr>
            <w:r>
              <w:rPr>
                <w:rFonts w:hint="eastAsia" w:ascii="宋体" w:hAnsi="宋体"/>
                <w:color w:val="auto"/>
                <w:kern w:val="0"/>
                <w:sz w:val="21"/>
                <w:szCs w:val="21"/>
                <w:highlight w:val="none"/>
              </w:rPr>
              <w:t>1.6</w:t>
            </w:r>
          </w:p>
        </w:tc>
        <w:tc>
          <w:tcPr>
            <w:tcW w:w="1939"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项目管理班子要求</w:t>
            </w:r>
          </w:p>
        </w:tc>
        <w:tc>
          <w:tcPr>
            <w:tcW w:w="5261"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□不适用</w:t>
            </w:r>
          </w:p>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适用。供应商应提供：</w:t>
            </w:r>
          </w:p>
          <w:p>
            <w:pPr>
              <w:autoSpaceDE w:val="0"/>
              <w:autoSpaceDN w:val="0"/>
              <w:ind w:firstLine="840" w:firstLineChars="4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拟委任的主要人员汇总表</w:t>
            </w:r>
          </w:p>
          <w:p>
            <w:pPr>
              <w:autoSpaceDE w:val="0"/>
              <w:autoSpaceDN w:val="0"/>
              <w:ind w:firstLine="840" w:firstLineChars="400"/>
              <w:jc w:val="left"/>
              <w:rPr>
                <w:rFonts w:hint="eastAsia" w:ascii="宋体" w:hAnsi="宋体"/>
                <w:color w:val="auto"/>
                <w:kern w:val="0"/>
                <w:sz w:val="21"/>
                <w:szCs w:val="22"/>
                <w:highlight w:val="none"/>
              </w:rPr>
            </w:pPr>
            <w:r>
              <w:rPr>
                <w:rFonts w:hint="eastAsia" w:ascii="宋体" w:hAnsi="宋体"/>
                <w:color w:val="auto"/>
                <w:kern w:val="0"/>
                <w:sz w:val="21"/>
                <w:szCs w:val="22"/>
                <w:highlight w:val="none"/>
                <w:lang w:eastAsia="zh-CN"/>
              </w:rPr>
              <w:t>☑</w:t>
            </w:r>
            <w:r>
              <w:rPr>
                <w:rFonts w:hint="eastAsia" w:ascii="宋体" w:hAnsi="宋体"/>
                <w:color w:val="auto"/>
                <w:kern w:val="0"/>
                <w:sz w:val="21"/>
                <w:szCs w:val="22"/>
                <w:highlight w:val="none"/>
              </w:rPr>
              <w:t>拟委任的主要人员简历表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53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Times New Roman"/>
                <w:color w:val="auto"/>
                <w:kern w:val="0"/>
                <w:sz w:val="21"/>
                <w:szCs w:val="21"/>
                <w:highlight w:val="none"/>
              </w:rPr>
            </w:pPr>
          </w:p>
        </w:tc>
        <w:tc>
          <w:tcPr>
            <w:tcW w:w="68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kern w:val="0"/>
                <w:sz w:val="21"/>
                <w:szCs w:val="21"/>
                <w:highlight w:val="none"/>
              </w:rPr>
            </w:pPr>
            <w:r>
              <w:rPr>
                <w:rFonts w:hint="eastAsia" w:ascii="宋体" w:hAnsi="宋体"/>
                <w:color w:val="auto"/>
                <w:kern w:val="0"/>
                <w:sz w:val="21"/>
                <w:szCs w:val="21"/>
                <w:highlight w:val="none"/>
              </w:rPr>
              <w:t>1.7</w:t>
            </w:r>
          </w:p>
        </w:tc>
        <w:tc>
          <w:tcPr>
            <w:tcW w:w="1939" w:type="dxa"/>
            <w:tcBorders>
              <w:top w:val="single" w:color="auto" w:sz="4" w:space="0"/>
              <w:left w:val="nil"/>
              <w:bottom w:val="single" w:color="auto" w:sz="4" w:space="0"/>
              <w:right w:val="single" w:color="auto" w:sz="4" w:space="0"/>
            </w:tcBorders>
            <w:noWrap w:val="0"/>
            <w:vAlign w:val="center"/>
          </w:tcPr>
          <w:p>
            <w:pPr>
              <w:autoSpaceDE w:val="0"/>
              <w:autoSpaceDN w:val="0"/>
              <w:jc w:val="left"/>
              <w:rPr>
                <w:rFonts w:hint="eastAsia" w:ascii="宋体" w:hAnsi="宋体"/>
                <w:color w:val="auto"/>
                <w:kern w:val="0"/>
                <w:sz w:val="21"/>
                <w:szCs w:val="22"/>
                <w:highlight w:val="none"/>
              </w:rPr>
            </w:pPr>
            <w:r>
              <w:rPr>
                <w:rFonts w:hint="eastAsia" w:ascii="宋体" w:hAnsi="宋体"/>
                <w:color w:val="auto"/>
                <w:kern w:val="0"/>
                <w:sz w:val="21"/>
                <w:szCs w:val="22"/>
                <w:highlight w:val="none"/>
              </w:rPr>
              <w:t>其他证明材料</w:t>
            </w:r>
          </w:p>
        </w:tc>
        <w:tc>
          <w:tcPr>
            <w:tcW w:w="5261" w:type="dxa"/>
            <w:tcBorders>
              <w:top w:val="single" w:color="auto" w:sz="4" w:space="0"/>
              <w:left w:val="nil"/>
              <w:bottom w:val="single" w:color="auto" w:sz="4" w:space="0"/>
              <w:right w:val="single" w:color="auto" w:sz="4" w:space="0"/>
            </w:tcBorders>
            <w:noWrap w:val="0"/>
            <w:vAlign w:val="center"/>
          </w:tcPr>
          <w:p>
            <w:pPr>
              <w:pStyle w:val="6"/>
              <w:spacing w:after="0" w:line="360" w:lineRule="auto"/>
              <w:ind w:firstLine="420" w:firstLineChars="200"/>
              <w:jc w:val="left"/>
              <w:rPr>
                <w:rFonts w:hint="eastAsia" w:ascii="宋体" w:hAnsi="宋体"/>
                <w:color w:val="auto"/>
                <w:kern w:val="0"/>
                <w:sz w:val="21"/>
                <w:szCs w:val="22"/>
                <w:highlight w:val="none"/>
                <w:u w:val="single"/>
                <w:lang w:val="en-US" w:eastAsia="zh-CN"/>
              </w:rPr>
            </w:pPr>
            <w:r>
              <w:rPr>
                <w:rFonts w:hint="eastAsia" w:ascii="宋体" w:hAnsi="宋体"/>
                <w:color w:val="auto"/>
                <w:kern w:val="0"/>
                <w:sz w:val="21"/>
                <w:szCs w:val="22"/>
                <w:highlight w:val="none"/>
                <w:u w:val="single"/>
                <w:lang w:val="en-US" w:eastAsia="zh-CN"/>
              </w:rPr>
              <w:t>1、提供供应商单位及其现任法定代表人（负责人）、主要负责人无行贿犯罪记录的证明材料【可提供承诺函，或提供“中国裁判文书网”查询网页截图】。</w:t>
            </w:r>
          </w:p>
          <w:p>
            <w:pPr>
              <w:autoSpaceDE w:val="0"/>
              <w:autoSpaceDN w:val="0"/>
              <w:ind w:firstLine="420" w:firstLineChars="200"/>
              <w:jc w:val="left"/>
              <w:rPr>
                <w:rFonts w:hint="default"/>
                <w:color w:val="auto"/>
                <w:sz w:val="22"/>
                <w:szCs w:val="28"/>
                <w:highlight w:val="none"/>
                <w:lang w:val="en-US"/>
              </w:rPr>
            </w:pPr>
            <w:r>
              <w:rPr>
                <w:rFonts w:hint="eastAsia" w:ascii="宋体" w:hAnsi="宋体"/>
                <w:color w:val="auto"/>
                <w:kern w:val="0"/>
                <w:sz w:val="21"/>
                <w:szCs w:val="22"/>
                <w:highlight w:val="none"/>
                <w:u w:val="single"/>
                <w:lang w:val="en-US" w:eastAsia="zh-CN"/>
              </w:rPr>
              <w:t>2、供应商认为需要（或应当）提供的其它文件和资料。</w:t>
            </w:r>
          </w:p>
        </w:tc>
      </w:tr>
    </w:tbl>
    <w:p>
      <w:pPr>
        <w:numPr>
          <w:ilvl w:val="0"/>
          <w:numId w:val="2"/>
        </w:numPr>
        <w:spacing w:before="260" w:after="260" w:line="300" w:lineRule="exact"/>
        <w:jc w:val="left"/>
        <w:outlineLvl w:val="1"/>
        <w:rPr>
          <w:rFonts w:hint="eastAsia"/>
          <w:b/>
          <w:bCs/>
          <w:color w:val="auto"/>
          <w:szCs w:val="21"/>
          <w:highlight w:val="none"/>
        </w:rPr>
      </w:pPr>
      <w:bookmarkStart w:id="32" w:name="_Toc18064"/>
      <w:bookmarkStart w:id="33" w:name="_Toc13870"/>
      <w:bookmarkStart w:id="34" w:name="_Toc29458"/>
      <w:bookmarkStart w:id="35" w:name="_Toc21926"/>
      <w:bookmarkStart w:id="36" w:name="_Toc29752"/>
      <w:bookmarkStart w:id="37" w:name="_Toc21945"/>
      <w:r>
        <w:rPr>
          <w:rFonts w:hint="eastAsia" w:ascii="宋体" w:hAnsi="宋体"/>
          <w:b/>
          <w:bCs/>
          <w:color w:val="auto"/>
          <w:szCs w:val="21"/>
          <w:highlight w:val="none"/>
        </w:rPr>
        <w:t>供应商不得存在的情形</w:t>
      </w:r>
      <w:bookmarkEnd w:id="32"/>
      <w:bookmarkEnd w:id="33"/>
      <w:bookmarkEnd w:id="34"/>
      <w:bookmarkEnd w:id="35"/>
      <w:bookmarkEnd w:id="36"/>
      <w:bookmarkEnd w:id="37"/>
    </w:p>
    <w:p>
      <w:pPr>
        <w:ind w:firstLine="420" w:firstLineChars="200"/>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见采购公告第3.2款。（适用于采购公告方式）</w:t>
      </w:r>
    </w:p>
    <w:p>
      <w:pPr>
        <w:numPr>
          <w:ilvl w:val="0"/>
          <w:numId w:val="2"/>
        </w:numPr>
        <w:spacing w:before="260" w:after="260" w:line="300" w:lineRule="exact"/>
        <w:jc w:val="left"/>
        <w:outlineLvl w:val="1"/>
        <w:rPr>
          <w:rFonts w:ascii="宋体" w:hAnsi="宋体"/>
          <w:color w:val="auto"/>
          <w:szCs w:val="21"/>
          <w:highlight w:val="none"/>
        </w:rPr>
      </w:pPr>
      <w:bookmarkStart w:id="38" w:name="_Toc6833"/>
      <w:bookmarkStart w:id="39" w:name="_Toc19413"/>
      <w:bookmarkStart w:id="40" w:name="_Toc26993"/>
      <w:bookmarkStart w:id="41" w:name="_Toc9145"/>
      <w:bookmarkStart w:id="42" w:name="_Toc5537"/>
      <w:bookmarkStart w:id="43" w:name="_Toc31371"/>
      <w:r>
        <w:rPr>
          <w:rFonts w:hint="eastAsia" w:ascii="宋体" w:hAnsi="宋体"/>
          <w:b/>
          <w:bCs/>
          <w:color w:val="auto"/>
          <w:szCs w:val="21"/>
          <w:highlight w:val="none"/>
        </w:rPr>
        <w:t>本次交易一般规则</w:t>
      </w:r>
      <w:bookmarkEnd w:id="38"/>
      <w:bookmarkEnd w:id="39"/>
      <w:bookmarkEnd w:id="40"/>
      <w:bookmarkEnd w:id="41"/>
      <w:bookmarkEnd w:id="42"/>
      <w:bookmarkEnd w:id="43"/>
    </w:p>
    <w:p>
      <w:pPr>
        <w:numPr>
          <w:ilvl w:val="0"/>
          <w:numId w:val="0"/>
        </w:numPr>
        <w:spacing w:before="260" w:after="260" w:line="300" w:lineRule="exact"/>
        <w:ind w:leftChars="0"/>
        <w:jc w:val="center"/>
        <w:outlineLvl w:val="9"/>
        <w:rPr>
          <w:rFonts w:ascii="宋体" w:hAnsi="宋体"/>
          <w:color w:val="auto"/>
          <w:szCs w:val="21"/>
          <w:highlight w:val="none"/>
        </w:rPr>
      </w:pPr>
      <w:r>
        <w:rPr>
          <w:rFonts w:hint="eastAsia" w:ascii="黑体" w:hAnsi="黑体" w:eastAsia="黑体"/>
          <w:color w:val="auto"/>
          <w:szCs w:val="21"/>
          <w:highlight w:val="none"/>
        </w:rPr>
        <w:t>表3-2</w:t>
      </w:r>
    </w:p>
    <w:tbl>
      <w:tblPr>
        <w:tblStyle w:val="10"/>
        <w:tblW w:w="0" w:type="auto"/>
        <w:tblInd w:w="92" w:type="dxa"/>
        <w:tblLayout w:type="fixed"/>
        <w:tblCellMar>
          <w:top w:w="0" w:type="dxa"/>
          <w:left w:w="108" w:type="dxa"/>
          <w:bottom w:w="0" w:type="dxa"/>
          <w:right w:w="108" w:type="dxa"/>
        </w:tblCellMar>
      </w:tblPr>
      <w:tblGrid>
        <w:gridCol w:w="484"/>
        <w:gridCol w:w="792"/>
        <w:gridCol w:w="2347"/>
        <w:gridCol w:w="4692"/>
      </w:tblGrid>
      <w:tr>
        <w:tblPrEx>
          <w:tblCellMar>
            <w:top w:w="0" w:type="dxa"/>
            <w:left w:w="108" w:type="dxa"/>
            <w:bottom w:w="0" w:type="dxa"/>
            <w:right w:w="108" w:type="dxa"/>
          </w:tblCellMar>
        </w:tblPrEx>
        <w:tc>
          <w:tcPr>
            <w:tcW w:w="484"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阶段</w:t>
            </w: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条款</w:t>
            </w:r>
          </w:p>
        </w:tc>
        <w:tc>
          <w:tcPr>
            <w:tcW w:w="2347" w:type="dxa"/>
            <w:tcBorders>
              <w:top w:val="single" w:color="auto" w:sz="4" w:space="0"/>
              <w:left w:val="nil"/>
              <w:bottom w:val="single" w:color="auto" w:sz="4" w:space="0"/>
              <w:right w:val="single" w:color="auto" w:sz="4" w:space="0"/>
            </w:tcBorders>
            <w:noWrap w:val="0"/>
            <w:vAlign w:val="center"/>
          </w:tcPr>
          <w:p>
            <w:pPr>
              <w:ind w:firstLine="420" w:firstLineChars="200"/>
              <w:rPr>
                <w:rFonts w:hint="eastAsia" w:ascii="宋体" w:hAnsi="宋体"/>
                <w:color w:val="auto"/>
                <w:szCs w:val="21"/>
                <w:highlight w:val="none"/>
              </w:rPr>
            </w:pPr>
            <w:r>
              <w:rPr>
                <w:rFonts w:hint="eastAsia" w:ascii="宋体" w:hAnsi="宋体"/>
                <w:color w:val="auto"/>
                <w:szCs w:val="21"/>
                <w:highlight w:val="none"/>
              </w:rPr>
              <w:t>项目</w:t>
            </w:r>
          </w:p>
        </w:tc>
        <w:tc>
          <w:tcPr>
            <w:tcW w:w="4692" w:type="dxa"/>
            <w:tcBorders>
              <w:top w:val="single" w:color="auto" w:sz="4" w:space="0"/>
              <w:left w:val="nil"/>
              <w:bottom w:val="single" w:color="auto" w:sz="4" w:space="0"/>
              <w:right w:val="single" w:color="auto" w:sz="4" w:space="0"/>
            </w:tcBorders>
            <w:noWrap w:val="0"/>
            <w:vAlign w:val="center"/>
          </w:tcPr>
          <w:p>
            <w:pPr>
              <w:ind w:firstLine="420" w:firstLineChars="200"/>
              <w:jc w:val="center"/>
              <w:rPr>
                <w:rFonts w:hint="eastAsia" w:ascii="宋体" w:hAnsi="宋体"/>
                <w:color w:val="auto"/>
                <w:szCs w:val="21"/>
                <w:highlight w:val="none"/>
              </w:rPr>
            </w:pPr>
            <w:r>
              <w:rPr>
                <w:rFonts w:hint="eastAsia" w:ascii="宋体" w:hAnsi="宋体"/>
                <w:color w:val="auto"/>
                <w:szCs w:val="21"/>
                <w:highlight w:val="none"/>
              </w:rPr>
              <w:t>规则</w:t>
            </w:r>
          </w:p>
        </w:tc>
      </w:tr>
      <w:tr>
        <w:tblPrEx>
          <w:tblCellMar>
            <w:top w:w="0" w:type="dxa"/>
            <w:left w:w="108" w:type="dxa"/>
            <w:bottom w:w="0" w:type="dxa"/>
            <w:right w:w="108" w:type="dxa"/>
          </w:tblCellMar>
        </w:tblPrEx>
        <w:tc>
          <w:tcPr>
            <w:tcW w:w="484" w:type="dxa"/>
            <w:vMerge w:val="restart"/>
            <w:tcBorders>
              <w:top w:val="nil"/>
              <w:left w:val="single" w:color="auto" w:sz="4" w:space="0"/>
              <w:bottom w:val="nil"/>
              <w:right w:val="single" w:color="auto" w:sz="4" w:space="0"/>
            </w:tcBorders>
            <w:noWrap w:val="0"/>
            <w:vAlign w:val="center"/>
          </w:tcPr>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r>
              <w:rPr>
                <w:rFonts w:hint="eastAsia" w:ascii="宋体" w:hAnsi="宋体"/>
                <w:color w:val="auto"/>
                <w:szCs w:val="21"/>
                <w:highlight w:val="none"/>
              </w:rPr>
              <w:t>准</w:t>
            </w:r>
          </w:p>
          <w:p>
            <w:pPr>
              <w:rPr>
                <w:rFonts w:hint="eastAsia" w:ascii="宋体" w:hAnsi="宋体"/>
                <w:color w:val="auto"/>
                <w:szCs w:val="21"/>
                <w:highlight w:val="none"/>
              </w:rPr>
            </w:pPr>
            <w:r>
              <w:rPr>
                <w:rFonts w:hint="eastAsia" w:ascii="宋体" w:hAnsi="宋体"/>
                <w:color w:val="auto"/>
                <w:szCs w:val="21"/>
                <w:highlight w:val="none"/>
              </w:rPr>
              <w:t>备及其</w:t>
            </w:r>
          </w:p>
          <w:p>
            <w:pPr>
              <w:rPr>
                <w:rFonts w:hint="eastAsia" w:ascii="宋体" w:hAnsi="宋体"/>
                <w:color w:val="auto"/>
                <w:szCs w:val="21"/>
                <w:highlight w:val="none"/>
              </w:rPr>
            </w:pPr>
            <w:r>
              <w:rPr>
                <w:rFonts w:hint="eastAsia" w:ascii="宋体" w:hAnsi="宋体"/>
                <w:color w:val="auto"/>
                <w:szCs w:val="21"/>
                <w:highlight w:val="none"/>
              </w:rPr>
              <w:t>响</w:t>
            </w:r>
          </w:p>
          <w:p>
            <w:pPr>
              <w:rPr>
                <w:rFonts w:hint="eastAsia" w:ascii="宋体" w:hAnsi="宋体"/>
                <w:color w:val="auto"/>
                <w:szCs w:val="21"/>
                <w:highlight w:val="none"/>
              </w:rPr>
            </w:pPr>
            <w:r>
              <w:rPr>
                <w:rFonts w:hint="eastAsia" w:ascii="宋体" w:hAnsi="宋体"/>
                <w:color w:val="auto"/>
                <w:szCs w:val="21"/>
                <w:highlight w:val="none"/>
              </w:rPr>
              <w:t>应</w:t>
            </w: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踏勘现场</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不组织</w:t>
            </w:r>
          </w:p>
          <w:p>
            <w:pPr>
              <w:rPr>
                <w:rFonts w:hint="eastAsia" w:ascii="宋体" w:hAnsi="宋体"/>
                <w:color w:val="auto"/>
                <w:szCs w:val="21"/>
                <w:highlight w:val="none"/>
              </w:rPr>
            </w:pPr>
            <w:r>
              <w:rPr>
                <w:rFonts w:hint="eastAsia" w:ascii="宋体" w:hAnsi="宋体"/>
                <w:color w:val="auto"/>
                <w:szCs w:val="21"/>
                <w:highlight w:val="none"/>
              </w:rPr>
              <w:t>□组织</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踏勘时间：</w:t>
            </w:r>
            <w:r>
              <w:rPr>
                <w:rFonts w:hint="eastAsia" w:ascii="宋体" w:hAnsi="宋体"/>
                <w:color w:val="auto"/>
                <w:szCs w:val="21"/>
                <w:highlight w:val="none"/>
                <w:u w:val="single"/>
              </w:rPr>
              <w:t xml:space="preserve">                    </w:t>
            </w:r>
          </w:p>
          <w:p>
            <w:pPr>
              <w:ind w:firstLine="420" w:firstLineChars="200"/>
              <w:rPr>
                <w:rFonts w:hint="eastAsia" w:ascii="宋体" w:hAnsi="宋体"/>
                <w:color w:val="auto"/>
                <w:szCs w:val="21"/>
                <w:highlight w:val="none"/>
              </w:rPr>
            </w:pPr>
            <w:r>
              <w:rPr>
                <w:rFonts w:hint="eastAsia" w:ascii="宋体" w:hAnsi="宋体"/>
                <w:color w:val="auto"/>
                <w:szCs w:val="21"/>
                <w:highlight w:val="none"/>
              </w:rPr>
              <w:t>踏勘集中地点：</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3.2</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预备会</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不组织</w:t>
            </w:r>
          </w:p>
          <w:p>
            <w:pPr>
              <w:rPr>
                <w:rFonts w:hint="eastAsia" w:ascii="宋体" w:hAnsi="宋体"/>
                <w:color w:val="auto"/>
                <w:szCs w:val="21"/>
                <w:highlight w:val="none"/>
              </w:rPr>
            </w:pPr>
            <w:r>
              <w:rPr>
                <w:rFonts w:hint="eastAsia" w:ascii="宋体" w:hAnsi="宋体"/>
                <w:color w:val="auto"/>
                <w:szCs w:val="21"/>
                <w:highlight w:val="none"/>
              </w:rPr>
              <w:t>□组织</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召开时间：</w:t>
            </w:r>
            <w:r>
              <w:rPr>
                <w:rFonts w:hint="eastAsia" w:ascii="宋体" w:hAnsi="宋体"/>
                <w:color w:val="auto"/>
                <w:szCs w:val="21"/>
                <w:highlight w:val="none"/>
                <w:u w:val="single"/>
              </w:rPr>
              <w:t xml:space="preserve">                    </w:t>
            </w:r>
          </w:p>
          <w:p>
            <w:pPr>
              <w:ind w:firstLine="420" w:firstLineChars="200"/>
              <w:rPr>
                <w:rFonts w:hint="eastAsia" w:ascii="宋体" w:hAnsi="宋体"/>
                <w:color w:val="auto"/>
                <w:szCs w:val="21"/>
                <w:highlight w:val="none"/>
              </w:rPr>
            </w:pPr>
            <w:r>
              <w:rPr>
                <w:rFonts w:hint="eastAsia" w:ascii="宋体" w:hAnsi="宋体"/>
                <w:color w:val="auto"/>
                <w:szCs w:val="21"/>
                <w:highlight w:val="none"/>
              </w:rPr>
              <w:t>召开地点：</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tc>
      </w:tr>
      <w:tr>
        <w:tblPrEx>
          <w:tblCellMar>
            <w:top w:w="0" w:type="dxa"/>
            <w:left w:w="108" w:type="dxa"/>
            <w:bottom w:w="0" w:type="dxa"/>
            <w:right w:w="108" w:type="dxa"/>
          </w:tblCellMar>
        </w:tblPrEx>
        <w:trPr>
          <w:trHeight w:val="1499" w:hRule="atLeast"/>
        </w:trPr>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3.3</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分包</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不允许</w:t>
            </w:r>
          </w:p>
          <w:p>
            <w:pPr>
              <w:rPr>
                <w:rFonts w:hint="eastAsia" w:ascii="宋体" w:hAnsi="宋体"/>
                <w:color w:val="auto"/>
                <w:szCs w:val="21"/>
                <w:highlight w:val="none"/>
              </w:rPr>
            </w:pPr>
            <w:r>
              <w:rPr>
                <w:rFonts w:hint="eastAsia" w:ascii="宋体" w:hAnsi="宋体"/>
                <w:color w:val="auto"/>
                <w:szCs w:val="21"/>
                <w:highlight w:val="none"/>
              </w:rPr>
              <w:t>□允许。允许分包的内容：</w:t>
            </w:r>
          </w:p>
          <w:p>
            <w:pPr>
              <w:rPr>
                <w:rFonts w:ascii="宋体" w:hAnsi="宋体"/>
                <w:color w:val="auto"/>
                <w:szCs w:val="21"/>
                <w:highlight w:val="none"/>
              </w:rPr>
            </w:pPr>
            <w:r>
              <w:rPr>
                <w:rFonts w:hint="eastAsia"/>
                <w:color w:val="auto"/>
                <w:szCs w:val="21"/>
                <w:highlight w:val="none"/>
              </w:rPr>
              <w:t> </w:t>
            </w:r>
            <w:r>
              <w:rPr>
                <w:color w:val="auto"/>
                <w:szCs w:val="21"/>
                <w:highlight w:val="none"/>
              </w:rPr>
              <w:t xml:space="preserve">       </w:t>
            </w:r>
            <w:r>
              <w:rPr>
                <w:rFonts w:hint="eastAsia" w:ascii="宋体" w:hAnsi="宋体"/>
                <w:color w:val="auto"/>
                <w:szCs w:val="21"/>
                <w:highlight w:val="none"/>
              </w:rPr>
              <w:t>分包商应当具备的要求：</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3.4</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响应截止时间</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采购公告6.1</w:t>
            </w:r>
          </w:p>
          <w:p>
            <w:pPr>
              <w:rPr>
                <w:rFonts w:hint="eastAsia" w:ascii="宋体" w:hAnsi="宋体"/>
                <w:color w:val="auto"/>
                <w:szCs w:val="21"/>
                <w:highlight w:val="none"/>
                <w:u w:val="single"/>
              </w:rPr>
            </w:pPr>
            <w:r>
              <w:rPr>
                <w:rFonts w:hint="eastAsia" w:ascii="宋体" w:hAnsi="宋体"/>
                <w:color w:val="auto"/>
                <w:szCs w:val="21"/>
                <w:highlight w:val="none"/>
              </w:rPr>
              <w:t>□采购邀请书5.1</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3.5</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最高限价</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□不设置</w:t>
            </w:r>
          </w:p>
          <w:p>
            <w:pPr>
              <w:rPr>
                <w:rFonts w:hint="eastAsia" w:ascii="宋体" w:hAnsi="宋体" w:eastAsia="宋体"/>
                <w:color w:val="auto"/>
                <w:szCs w:val="21"/>
                <w:highlight w:val="none"/>
                <w:u w:val="single"/>
                <w:lang w:eastAsia="zh-CN"/>
              </w:rPr>
            </w:pPr>
            <w:r>
              <w:rPr>
                <w:rFonts w:hint="eastAsia" w:ascii="宋体" w:hAnsi="宋体"/>
                <w:color w:val="auto"/>
                <w:szCs w:val="21"/>
                <w:highlight w:val="none"/>
                <w:lang w:eastAsia="zh-CN"/>
              </w:rPr>
              <w:t>☑</w:t>
            </w:r>
            <w:r>
              <w:rPr>
                <w:rFonts w:hint="eastAsia" w:ascii="宋体" w:hAnsi="宋体"/>
                <w:color w:val="auto"/>
                <w:szCs w:val="21"/>
                <w:highlight w:val="none"/>
              </w:rPr>
              <w:t>设置。</w:t>
            </w:r>
            <w:r>
              <w:rPr>
                <w:rFonts w:hint="eastAsia" w:ascii="宋体" w:hAnsi="宋体"/>
                <w:color w:val="auto"/>
                <w:szCs w:val="21"/>
                <w:highlight w:val="none"/>
                <w:lang w:eastAsia="zh-CN"/>
              </w:rPr>
              <w:t>☑</w:t>
            </w:r>
            <w:r>
              <w:rPr>
                <w:rFonts w:hint="eastAsia" w:ascii="宋体" w:hAnsi="宋体"/>
                <w:color w:val="auto"/>
                <w:szCs w:val="21"/>
                <w:highlight w:val="none"/>
              </w:rPr>
              <w:t>最高限价为：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60万元</w:t>
            </w:r>
            <w:r>
              <w:rPr>
                <w:rFonts w:hint="eastAsia" w:ascii="宋体" w:hAnsi="宋体"/>
                <w:color w:val="auto"/>
                <w:szCs w:val="21"/>
                <w:highlight w:val="none"/>
                <w:u w:val="single"/>
              </w:rPr>
              <w:t xml:space="preserve">  </w:t>
            </w:r>
          </w:p>
          <w:p>
            <w:pPr>
              <w:rPr>
                <w:rFonts w:hint="eastAsia" w:ascii="宋体" w:hAnsi="宋体"/>
                <w:color w:val="auto"/>
                <w:szCs w:val="21"/>
                <w:highlight w:val="none"/>
              </w:rPr>
            </w:pPr>
            <w:r>
              <w:rPr>
                <w:rFonts w:hint="eastAsia" w:ascii="宋体" w:hAnsi="宋体"/>
                <w:color w:val="auto"/>
                <w:szCs w:val="21"/>
                <w:highlight w:val="none"/>
              </w:rPr>
              <w:t>        □最高限价计算方式为：</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3.6</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响应文件有效期</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u w:val="single"/>
              </w:rPr>
            </w:pP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30</w:t>
            </w:r>
            <w:r>
              <w:rPr>
                <w:rFonts w:hint="eastAsia" w:ascii="宋体" w:hAnsi="宋体"/>
                <w:color w:val="auto"/>
                <w:szCs w:val="21"/>
                <w:highlight w:val="none"/>
                <w:u w:val="single"/>
              </w:rPr>
              <w:t xml:space="preserve"> </w:t>
            </w:r>
            <w:r>
              <w:rPr>
                <w:rFonts w:hint="eastAsia" w:ascii="宋体" w:hAnsi="宋体"/>
                <w:color w:val="auto"/>
                <w:szCs w:val="21"/>
                <w:highlight w:val="none"/>
              </w:rPr>
              <w:t>日历天（从响应文件递交截止日算起）</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nil"/>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3.7</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缔约保证金</w:t>
            </w:r>
            <w:r>
              <w:rPr>
                <w:rFonts w:hint="eastAsia" w:ascii="宋体" w:hAnsi="宋体"/>
                <w:color w:val="auto"/>
                <w:szCs w:val="21"/>
                <w:highlight w:val="none"/>
                <w:lang w:val="en-US" w:eastAsia="zh-CN"/>
              </w:rPr>
              <w:t>（投标保证金）</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lang w:eastAsia="zh-CN"/>
              </w:rPr>
              <w:sym w:font="Wingdings 2" w:char="0052"/>
            </w:r>
            <w:r>
              <w:rPr>
                <w:rFonts w:hint="eastAsia" w:ascii="宋体" w:hAnsi="宋体"/>
                <w:color w:val="auto"/>
                <w:szCs w:val="21"/>
                <w:highlight w:val="none"/>
              </w:rPr>
              <w:t>无须交纳</w:t>
            </w:r>
          </w:p>
          <w:p>
            <w:pPr>
              <w:rPr>
                <w:rFonts w:hint="eastAsia" w:ascii="宋体" w:hAnsi="宋体"/>
                <w:color w:val="auto"/>
                <w:szCs w:val="21"/>
                <w:highlight w:val="none"/>
              </w:rPr>
            </w:pPr>
            <w:r>
              <w:rPr>
                <w:rFonts w:hint="eastAsia" w:ascii="宋体" w:hAnsi="宋体"/>
                <w:color w:val="auto"/>
                <w:szCs w:val="21"/>
                <w:highlight w:val="none"/>
              </w:rPr>
              <w:t>□须交纳。缔约保证金为</w:t>
            </w:r>
            <w:r>
              <w:rPr>
                <w:rFonts w:hint="eastAsia" w:ascii="Arial" w:hAnsi="Arial" w:cs="Arial"/>
                <w:color w:val="auto"/>
                <w:szCs w:val="21"/>
                <w:highlight w:val="none"/>
                <w:u w:val="single"/>
              </w:rPr>
              <w:t xml:space="preserve">      </w:t>
            </w:r>
            <w:r>
              <w:rPr>
                <w:rFonts w:hint="eastAsia" w:ascii="宋体" w:hAnsi="宋体"/>
                <w:color w:val="auto"/>
                <w:szCs w:val="21"/>
                <w:highlight w:val="none"/>
              </w:rPr>
              <w:t> 元人民币</w:t>
            </w:r>
          </w:p>
          <w:p>
            <w:pPr>
              <w:ind w:firstLine="1050" w:firstLineChars="500"/>
              <w:rPr>
                <w:rFonts w:hint="eastAsia" w:ascii="Arial" w:hAnsi="Arial" w:cs="Arial"/>
                <w:color w:val="auto"/>
                <w:szCs w:val="21"/>
                <w:highlight w:val="none"/>
                <w:u w:val="single"/>
              </w:rPr>
            </w:pPr>
            <w:r>
              <w:rPr>
                <w:rFonts w:hint="eastAsia" w:ascii="宋体" w:hAnsi="宋体"/>
                <w:color w:val="auto"/>
                <w:szCs w:val="21"/>
                <w:highlight w:val="none"/>
              </w:rPr>
              <w:t>缔约保证金形式</w:t>
            </w:r>
            <w:r>
              <w:rPr>
                <w:rFonts w:hint="eastAsia" w:ascii="Arial" w:hAnsi="Arial" w:cs="Arial"/>
                <w:color w:val="auto"/>
                <w:szCs w:val="21"/>
                <w:highlight w:val="none"/>
                <w:u w:val="single"/>
              </w:rPr>
              <w:t xml:space="preserve">      </w:t>
            </w:r>
          </w:p>
          <w:p>
            <w:pPr>
              <w:rPr>
                <w:rFonts w:ascii="Arial" w:hAnsi="Arial" w:cs="Arial"/>
                <w:color w:val="auto"/>
                <w:szCs w:val="21"/>
                <w:highlight w:val="none"/>
              </w:rPr>
            </w:pPr>
            <w:r>
              <w:rPr>
                <w:rFonts w:hint="eastAsia" w:ascii="Arial" w:hAnsi="Arial" w:cs="Arial"/>
                <w:color w:val="auto"/>
                <w:szCs w:val="21"/>
                <w:highlight w:val="none"/>
              </w:rPr>
              <w:t>采购人指定账户名称、开户银行及其账号如下：</w:t>
            </w:r>
          </w:p>
          <w:p>
            <w:pPr>
              <w:rPr>
                <w:rFonts w:ascii="Arial" w:hAnsi="Arial" w:cs="Arial"/>
                <w:color w:val="auto"/>
                <w:szCs w:val="21"/>
                <w:highlight w:val="none"/>
              </w:rPr>
            </w:pPr>
            <w:r>
              <w:rPr>
                <w:rFonts w:hint="eastAsia" w:ascii="Arial" w:hAnsi="Arial" w:cs="Arial"/>
                <w:color w:val="auto"/>
                <w:szCs w:val="21"/>
                <w:highlight w:val="none"/>
              </w:rPr>
              <w:t>账户名称：</w:t>
            </w:r>
            <w:r>
              <w:rPr>
                <w:rFonts w:hint="eastAsia" w:ascii="Arial" w:hAnsi="Arial" w:cs="Arial"/>
                <w:color w:val="auto"/>
                <w:szCs w:val="21"/>
                <w:highlight w:val="none"/>
                <w:u w:val="single"/>
              </w:rPr>
              <w:t xml:space="preserve">                         </w:t>
            </w:r>
            <w:r>
              <w:rPr>
                <w:rFonts w:hint="eastAsia" w:ascii="Arial" w:hAnsi="Arial" w:cs="Arial"/>
                <w:color w:val="auto"/>
                <w:szCs w:val="21"/>
                <w:highlight w:val="none"/>
              </w:rPr>
              <w:t xml:space="preserve">                        </w:t>
            </w:r>
          </w:p>
          <w:p>
            <w:pPr>
              <w:rPr>
                <w:rFonts w:ascii="Arial" w:hAnsi="Arial" w:cs="Arial"/>
                <w:color w:val="auto"/>
                <w:szCs w:val="21"/>
                <w:highlight w:val="none"/>
                <w:u w:val="single"/>
              </w:rPr>
            </w:pPr>
            <w:r>
              <w:rPr>
                <w:rFonts w:hint="eastAsia" w:ascii="Arial" w:hAnsi="Arial" w:cs="Arial"/>
                <w:color w:val="auto"/>
                <w:szCs w:val="21"/>
                <w:highlight w:val="none"/>
              </w:rPr>
              <w:t>开户银行：</w:t>
            </w:r>
            <w:r>
              <w:rPr>
                <w:rFonts w:hint="eastAsia" w:ascii="Arial" w:hAnsi="Arial" w:cs="Arial"/>
                <w:color w:val="auto"/>
                <w:szCs w:val="21"/>
                <w:highlight w:val="none"/>
                <w:u w:val="single"/>
              </w:rPr>
              <w:t xml:space="preserve">                         </w:t>
            </w:r>
          </w:p>
          <w:p>
            <w:pPr>
              <w:rPr>
                <w:rFonts w:ascii="宋体" w:hAnsi="宋体"/>
                <w:color w:val="auto"/>
                <w:szCs w:val="21"/>
                <w:highlight w:val="none"/>
              </w:rPr>
            </w:pPr>
            <w:r>
              <w:rPr>
                <w:rFonts w:hint="eastAsia" w:ascii="Arial" w:hAnsi="Arial" w:cs="Arial"/>
                <w:color w:val="auto"/>
                <w:szCs w:val="21"/>
                <w:highlight w:val="none"/>
              </w:rPr>
              <w:t>账号：</w:t>
            </w:r>
            <w:r>
              <w:rPr>
                <w:rFonts w:hint="eastAsia" w:ascii="Arial" w:hAnsi="Arial" w:cs="Arial"/>
                <w:color w:val="auto"/>
                <w:szCs w:val="21"/>
                <w:highlight w:val="none"/>
                <w:u w:val="single"/>
              </w:rPr>
              <w:t xml:space="preserve">                             </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3.8</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响应文件份数</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□以电子文件形式通过</w:t>
            </w:r>
            <w:r>
              <w:rPr>
                <w:rFonts w:hint="eastAsia" w:ascii="宋体" w:hAnsi="宋体"/>
                <w:color w:val="auto"/>
                <w:szCs w:val="21"/>
                <w:highlight w:val="none"/>
                <w:u w:val="single"/>
              </w:rPr>
              <w:t xml:space="preserve">             </w:t>
            </w:r>
            <w:r>
              <w:rPr>
                <w:rFonts w:hint="eastAsia" w:ascii="宋体" w:hAnsi="宋体"/>
                <w:color w:val="auto"/>
                <w:szCs w:val="21"/>
                <w:highlight w:val="none"/>
              </w:rPr>
              <w:t>平台递交以下文件：</w:t>
            </w:r>
          </w:p>
          <w:p>
            <w:pPr>
              <w:ind w:firstLine="630" w:firstLineChars="300"/>
              <w:rPr>
                <w:rFonts w:hint="eastAsia" w:ascii="宋体" w:hAnsi="宋体"/>
                <w:color w:val="auto"/>
                <w:szCs w:val="21"/>
                <w:highlight w:val="none"/>
              </w:rPr>
            </w:pPr>
            <w:r>
              <w:rPr>
                <w:rFonts w:hint="eastAsia" w:ascii="宋体" w:hAnsi="宋体"/>
                <w:color w:val="auto"/>
                <w:szCs w:val="21"/>
                <w:highlight w:val="none"/>
              </w:rPr>
              <w:t>□资格审查文件1份</w:t>
            </w:r>
          </w:p>
          <w:p>
            <w:pPr>
              <w:ind w:firstLine="630" w:firstLineChars="300"/>
              <w:rPr>
                <w:rFonts w:hint="eastAsia" w:ascii="宋体" w:hAnsi="宋体"/>
                <w:color w:val="auto"/>
                <w:szCs w:val="21"/>
                <w:highlight w:val="none"/>
              </w:rPr>
            </w:pPr>
            <w:r>
              <w:rPr>
                <w:rFonts w:hint="eastAsia" w:ascii="宋体" w:hAnsi="宋体"/>
                <w:color w:val="auto"/>
                <w:szCs w:val="21"/>
                <w:highlight w:val="none"/>
              </w:rPr>
              <w:t>□商务文件1份</w:t>
            </w:r>
          </w:p>
          <w:p>
            <w:pPr>
              <w:ind w:firstLine="630" w:firstLineChars="300"/>
              <w:rPr>
                <w:rFonts w:hint="eastAsia" w:ascii="宋体" w:hAnsi="宋体"/>
                <w:color w:val="auto"/>
                <w:szCs w:val="21"/>
                <w:highlight w:val="none"/>
              </w:rPr>
            </w:pPr>
            <w:r>
              <w:rPr>
                <w:rFonts w:hint="eastAsia" w:ascii="宋体" w:hAnsi="宋体"/>
                <w:color w:val="auto"/>
                <w:szCs w:val="21"/>
                <w:highlight w:val="none"/>
              </w:rPr>
              <w:t>□技术文件1份</w:t>
            </w:r>
          </w:p>
          <w:p>
            <w:pPr>
              <w:ind w:firstLine="630" w:firstLineChars="300"/>
              <w:rPr>
                <w:rFonts w:hint="eastAsia" w:ascii="宋体" w:hAnsi="宋体"/>
                <w:color w:val="auto"/>
                <w:szCs w:val="21"/>
                <w:highlight w:val="none"/>
              </w:rPr>
            </w:pPr>
            <w:r>
              <w:rPr>
                <w:rFonts w:hint="eastAsia" w:ascii="宋体" w:hAnsi="宋体"/>
                <w:color w:val="auto"/>
                <w:szCs w:val="21"/>
                <w:highlight w:val="none"/>
              </w:rPr>
              <w:t>□并附光盘或其他电子存储媒介</w:t>
            </w:r>
          </w:p>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b/>
                <w:bCs/>
                <w:color w:val="auto"/>
                <w:szCs w:val="21"/>
                <w:highlight w:val="none"/>
              </w:rPr>
              <w:t>纸质文件正本1份，副本</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1</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份</w:t>
            </w:r>
            <w:r>
              <w:rPr>
                <w:rFonts w:hint="eastAsia" w:ascii="宋体" w:hAnsi="宋体"/>
                <w:color w:val="auto"/>
                <w:szCs w:val="21"/>
                <w:highlight w:val="none"/>
                <w:lang w:val="en-US" w:eastAsia="zh-CN"/>
              </w:rPr>
              <w:t>（响应文件副本可采用正本的复印件）</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3.9</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响应文件的密封和标记</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□不要求密封</w:t>
            </w:r>
          </w:p>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要求密封。响应文件应在密封处加盖公章，标注正本和副本。封皮应注明：</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供应商名称：</w:t>
            </w:r>
            <w:r>
              <w:rPr>
                <w:rFonts w:hint="eastAsia" w:ascii="宋体" w:hAnsi="宋体"/>
                <w:color w:val="auto"/>
                <w:szCs w:val="21"/>
                <w:highlight w:val="none"/>
                <w:u w:val="single"/>
              </w:rPr>
              <w:t xml:space="preserve">                 </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供应商地址：</w:t>
            </w:r>
            <w:r>
              <w:rPr>
                <w:rFonts w:hint="eastAsia" w:ascii="宋体" w:hAnsi="宋体"/>
                <w:color w:val="auto"/>
                <w:szCs w:val="21"/>
                <w:highlight w:val="none"/>
                <w:u w:val="single"/>
              </w:rPr>
              <w:t xml:space="preserve">                 </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联系人及其联系方式：</w:t>
            </w:r>
            <w:r>
              <w:rPr>
                <w:rFonts w:hint="eastAsia" w:ascii="宋体" w:hAnsi="宋体"/>
                <w:color w:val="auto"/>
                <w:szCs w:val="21"/>
                <w:highlight w:val="none"/>
                <w:u w:val="single"/>
              </w:rPr>
              <w:t xml:space="preserve">                     </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3.10</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响应文件提交</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□本项目应当在线提交电子响应文件</w:t>
            </w:r>
          </w:p>
          <w:p>
            <w:pPr>
              <w:rPr>
                <w:rFonts w:hint="eastAsia" w:ascii="宋体" w:hAnsi="宋体"/>
                <w:color w:val="auto"/>
                <w:szCs w:val="21"/>
                <w:highlight w:val="none"/>
                <w:u w:val="single"/>
              </w:rPr>
            </w:pPr>
            <w:r>
              <w:rPr>
                <w:rFonts w:hint="eastAsia" w:ascii="宋体" w:hAnsi="宋体"/>
                <w:color w:val="auto"/>
                <w:szCs w:val="21"/>
                <w:highlight w:val="none"/>
                <w:lang w:eastAsia="zh-CN"/>
              </w:rPr>
              <w:t>☑</w:t>
            </w:r>
            <w:r>
              <w:rPr>
                <w:rFonts w:hint="eastAsia" w:ascii="宋体" w:hAnsi="宋体"/>
                <w:color w:val="auto"/>
                <w:szCs w:val="21"/>
                <w:highlight w:val="none"/>
              </w:rPr>
              <w:t>本项目在线下提交纸质响应文件。响应文件送达地址：</w:t>
            </w:r>
            <w:r>
              <w:rPr>
                <w:rFonts w:hint="eastAsia" w:ascii="宋体" w:hAnsi="宋体"/>
                <w:color w:val="auto"/>
                <w:szCs w:val="21"/>
                <w:highlight w:val="none"/>
                <w:u w:val="single"/>
                <w:lang w:val="en-US" w:eastAsia="zh-CN"/>
              </w:rPr>
              <w:t>雅安文化旅游集团有限责任公司</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四川省雅安市雨城区熊猫大道10号1栋1单元3层302-304、310-312号</w:t>
            </w:r>
            <w:r>
              <w:rPr>
                <w:rFonts w:hint="eastAsia" w:ascii="宋体" w:hAnsi="宋体"/>
                <w:color w:val="auto"/>
                <w:szCs w:val="21"/>
                <w:highlight w:val="none"/>
                <w:u w:val="single"/>
              </w:rPr>
              <w:t xml:space="preserve">） </w:t>
            </w:r>
          </w:p>
        </w:tc>
      </w:tr>
      <w:tr>
        <w:tblPrEx>
          <w:tblCellMar>
            <w:top w:w="0" w:type="dxa"/>
            <w:left w:w="108" w:type="dxa"/>
            <w:bottom w:w="0" w:type="dxa"/>
            <w:right w:w="108" w:type="dxa"/>
          </w:tblCellMar>
        </w:tblPrEx>
        <w:tc>
          <w:tcPr>
            <w:tcW w:w="484" w:type="dxa"/>
            <w:vMerge w:val="restart"/>
            <w:tcBorders>
              <w:top w:val="single" w:color="auto" w:sz="4" w:space="0"/>
              <w:left w:val="single" w:color="auto" w:sz="4" w:space="0"/>
              <w:bottom w:val="nil"/>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文</w:t>
            </w:r>
          </w:p>
          <w:p>
            <w:pPr>
              <w:rPr>
                <w:rFonts w:hint="eastAsia" w:ascii="宋体" w:hAnsi="宋体"/>
                <w:color w:val="auto"/>
                <w:szCs w:val="21"/>
                <w:highlight w:val="none"/>
              </w:rPr>
            </w:pPr>
            <w:r>
              <w:rPr>
                <w:rFonts w:hint="eastAsia" w:ascii="宋体" w:hAnsi="宋体"/>
                <w:color w:val="auto"/>
                <w:szCs w:val="21"/>
                <w:highlight w:val="none"/>
              </w:rPr>
              <w:t>件</w:t>
            </w:r>
          </w:p>
          <w:p>
            <w:pPr>
              <w:rPr>
                <w:rFonts w:hint="eastAsia" w:ascii="宋体" w:hAnsi="宋体"/>
                <w:color w:val="auto"/>
                <w:szCs w:val="21"/>
                <w:highlight w:val="none"/>
              </w:rPr>
            </w:pPr>
            <w:r>
              <w:rPr>
                <w:rFonts w:hint="eastAsia" w:ascii="宋体" w:hAnsi="宋体"/>
                <w:color w:val="auto"/>
                <w:szCs w:val="21"/>
                <w:highlight w:val="none"/>
              </w:rPr>
              <w:t>开</w:t>
            </w:r>
          </w:p>
          <w:p>
            <w:pPr>
              <w:rPr>
                <w:rFonts w:hint="eastAsia" w:ascii="宋体" w:hAnsi="宋体"/>
                <w:color w:val="auto"/>
                <w:szCs w:val="21"/>
                <w:highlight w:val="none"/>
              </w:rPr>
            </w:pPr>
            <w:r>
              <w:rPr>
                <w:rFonts w:hint="eastAsia" w:ascii="宋体" w:hAnsi="宋体"/>
                <w:color w:val="auto"/>
                <w:szCs w:val="21"/>
                <w:highlight w:val="none"/>
              </w:rPr>
              <w:t>启</w:t>
            </w:r>
          </w:p>
          <w:p>
            <w:pPr>
              <w:rPr>
                <w:rFonts w:hint="eastAsia" w:ascii="宋体" w:hAnsi="宋体"/>
                <w:color w:val="auto"/>
                <w:szCs w:val="21"/>
                <w:highlight w:val="none"/>
              </w:rPr>
            </w:pPr>
            <w:r>
              <w:rPr>
                <w:rFonts w:hint="eastAsia" w:ascii="宋体" w:hAnsi="宋体"/>
                <w:color w:val="auto"/>
                <w:szCs w:val="21"/>
                <w:highlight w:val="none"/>
              </w:rPr>
              <w:t>及</w:t>
            </w:r>
          </w:p>
          <w:p>
            <w:pPr>
              <w:rPr>
                <w:rFonts w:hint="eastAsia" w:ascii="宋体" w:hAnsi="宋体"/>
                <w:color w:val="auto"/>
                <w:szCs w:val="21"/>
                <w:highlight w:val="none"/>
              </w:rPr>
            </w:pPr>
            <w:r>
              <w:rPr>
                <w:rFonts w:hint="eastAsia" w:ascii="宋体" w:hAnsi="宋体"/>
                <w:color w:val="auto"/>
                <w:szCs w:val="21"/>
                <w:highlight w:val="none"/>
              </w:rPr>
              <w:t>评</w:t>
            </w:r>
          </w:p>
          <w:p>
            <w:pPr>
              <w:rPr>
                <w:rFonts w:hint="eastAsia" w:ascii="宋体" w:hAnsi="宋体"/>
                <w:color w:val="auto"/>
                <w:szCs w:val="21"/>
                <w:highlight w:val="none"/>
              </w:rPr>
            </w:pPr>
            <w:r>
              <w:rPr>
                <w:rFonts w:hint="eastAsia" w:ascii="宋体" w:hAnsi="宋体"/>
                <w:color w:val="auto"/>
                <w:szCs w:val="21"/>
                <w:highlight w:val="none"/>
              </w:rPr>
              <w:t>审</w:t>
            </w: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3.11</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响应文件开启会议</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eastAsia="楷体_GB2312"/>
                <w:color w:val="auto"/>
                <w:szCs w:val="21"/>
                <w:highlight w:val="none"/>
                <w:lang w:eastAsia="zh-CN"/>
              </w:rPr>
              <w:t>☑</w:t>
            </w:r>
            <w:r>
              <w:rPr>
                <w:rFonts w:hint="eastAsia" w:ascii="宋体" w:hAnsi="宋体"/>
                <w:color w:val="auto"/>
                <w:szCs w:val="21"/>
                <w:highlight w:val="none"/>
              </w:rPr>
              <w:t>不举行</w:t>
            </w:r>
          </w:p>
          <w:p>
            <w:pPr>
              <w:rPr>
                <w:rFonts w:hint="eastAsia" w:ascii="宋体" w:hAnsi="宋体"/>
                <w:color w:val="auto"/>
                <w:szCs w:val="21"/>
                <w:highlight w:val="none"/>
              </w:rPr>
            </w:pPr>
            <w:r>
              <w:rPr>
                <w:rFonts w:hint="eastAsia" w:ascii="MS Gothic" w:hAnsi="MS Gothic" w:eastAsia="MS Gothic" w:cs="宋体"/>
                <w:color w:val="auto"/>
                <w:sz w:val="18"/>
                <w:szCs w:val="18"/>
                <w:highlight w:val="none"/>
              </w:rPr>
              <w:t>☐</w:t>
            </w:r>
            <w:r>
              <w:rPr>
                <w:rFonts w:hint="eastAsia" w:ascii="宋体" w:hAnsi="宋体"/>
                <w:color w:val="auto"/>
                <w:szCs w:val="21"/>
                <w:highlight w:val="none"/>
              </w:rPr>
              <w:t>举行。会议时间：同响应截止时间</w:t>
            </w:r>
          </w:p>
          <w:p>
            <w:pPr>
              <w:ind w:firstLine="840" w:firstLineChars="400"/>
              <w:rPr>
                <w:rFonts w:hint="eastAsia" w:ascii="宋体" w:hAnsi="宋体"/>
                <w:color w:val="auto"/>
                <w:szCs w:val="21"/>
                <w:highlight w:val="none"/>
              </w:rPr>
            </w:pPr>
            <w:r>
              <w:rPr>
                <w:rFonts w:hint="eastAsia" w:ascii="宋体" w:hAnsi="宋体"/>
                <w:color w:val="auto"/>
                <w:szCs w:val="21"/>
                <w:highlight w:val="none"/>
              </w:rPr>
              <w:t>会议地点：同采购公告或邀请书中指定地点</w:t>
            </w:r>
          </w:p>
        </w:tc>
      </w:tr>
      <w:tr>
        <w:tc>
          <w:tcPr>
            <w:tcW w:w="48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3.12</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开启文件前的密封检查</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MS Gothic" w:hAnsi="MS Gothic" w:eastAsia="MS Gothic" w:cs="宋体"/>
                <w:color w:val="auto"/>
                <w:sz w:val="18"/>
                <w:szCs w:val="18"/>
                <w:highlight w:val="none"/>
              </w:rPr>
              <w:t>☐</w:t>
            </w:r>
            <w:r>
              <w:rPr>
                <w:rFonts w:hint="eastAsia" w:ascii="宋体" w:hAnsi="宋体"/>
                <w:color w:val="auto"/>
                <w:szCs w:val="21"/>
                <w:highlight w:val="none"/>
              </w:rPr>
              <w:t>不适用</w:t>
            </w:r>
          </w:p>
          <w:p>
            <w:pPr>
              <w:rPr>
                <w:rFonts w:hint="eastAsia" w:ascii="宋体" w:hAnsi="宋体"/>
                <w:color w:val="auto"/>
                <w:szCs w:val="21"/>
                <w:highlight w:val="none"/>
              </w:rPr>
            </w:pPr>
            <w:r>
              <w:rPr>
                <w:rFonts w:hint="eastAsia" w:ascii="宋体" w:hAnsi="宋体" w:eastAsia="楷体_GB2312"/>
                <w:color w:val="auto"/>
                <w:szCs w:val="21"/>
                <w:highlight w:val="none"/>
                <w:lang w:eastAsia="zh-CN"/>
              </w:rPr>
              <w:t>☑</w:t>
            </w:r>
            <w:r>
              <w:rPr>
                <w:rFonts w:hint="eastAsia" w:ascii="宋体" w:hAnsi="宋体"/>
                <w:color w:val="auto"/>
                <w:szCs w:val="21"/>
                <w:highlight w:val="none"/>
              </w:rPr>
              <w:t>适用。密封情况检查顺序：</w:t>
            </w:r>
            <w:r>
              <w:rPr>
                <w:rFonts w:hint="eastAsia" w:ascii="Arial" w:hAnsi="Arial" w:cs="Arial"/>
                <w:color w:val="auto"/>
                <w:szCs w:val="21"/>
                <w:highlight w:val="none"/>
                <w:u w:val="single"/>
              </w:rPr>
              <w:t xml:space="preserve">  </w:t>
            </w:r>
            <w:r>
              <w:rPr>
                <w:rFonts w:hint="eastAsia" w:ascii="Arial" w:hAnsi="Arial" w:cs="Arial"/>
                <w:color w:val="auto"/>
                <w:szCs w:val="21"/>
                <w:highlight w:val="none"/>
                <w:u w:val="single"/>
                <w:lang w:val="en-US" w:eastAsia="zh-CN"/>
              </w:rPr>
              <w:t xml:space="preserve">随机    </w:t>
            </w:r>
            <w:r>
              <w:rPr>
                <w:rFonts w:hint="eastAsia" w:ascii="Arial" w:hAnsi="Arial" w:cs="Arial"/>
                <w:color w:val="auto"/>
                <w:szCs w:val="21"/>
                <w:highlight w:val="none"/>
                <w:u w:val="single"/>
              </w:rPr>
              <w:t xml:space="preserve">  </w:t>
            </w:r>
          </w:p>
          <w:p>
            <w:pPr>
              <w:ind w:firstLine="840" w:firstLineChars="400"/>
              <w:rPr>
                <w:rFonts w:hint="eastAsia" w:ascii="宋体" w:hAnsi="宋体"/>
                <w:color w:val="auto"/>
                <w:szCs w:val="21"/>
                <w:highlight w:val="none"/>
              </w:rPr>
            </w:pPr>
            <w:r>
              <w:rPr>
                <w:rFonts w:hint="eastAsia" w:ascii="宋体" w:hAnsi="宋体"/>
                <w:color w:val="auto"/>
                <w:szCs w:val="21"/>
                <w:highlight w:val="none"/>
              </w:rPr>
              <w:t>文件开启顺序：</w:t>
            </w:r>
            <w:r>
              <w:rPr>
                <w:rFonts w:hint="eastAsia" w:ascii="Arial" w:hAnsi="Arial" w:cs="Arial"/>
                <w:color w:val="auto"/>
                <w:szCs w:val="21"/>
                <w:highlight w:val="none"/>
                <w:u w:val="single"/>
              </w:rPr>
              <w:t xml:space="preserve">  </w:t>
            </w:r>
            <w:r>
              <w:rPr>
                <w:rFonts w:hint="eastAsia" w:ascii="Arial" w:hAnsi="Arial" w:cs="Arial"/>
                <w:color w:val="auto"/>
                <w:szCs w:val="21"/>
                <w:highlight w:val="none"/>
                <w:u w:val="single"/>
                <w:lang w:val="en-US" w:eastAsia="zh-CN"/>
              </w:rPr>
              <w:t xml:space="preserve">开标时不开启       </w:t>
            </w:r>
            <w:r>
              <w:rPr>
                <w:rFonts w:hint="eastAsia" w:ascii="Arial" w:hAnsi="Arial" w:cs="Arial"/>
                <w:color w:val="auto"/>
                <w:szCs w:val="21"/>
                <w:highlight w:val="none"/>
                <w:u w:val="single"/>
              </w:rPr>
              <w:t xml:space="preserve">   </w:t>
            </w:r>
          </w:p>
        </w:tc>
      </w:tr>
      <w:tr>
        <w:tblPrEx>
          <w:tblCellMar>
            <w:top w:w="0" w:type="dxa"/>
            <w:left w:w="108" w:type="dxa"/>
            <w:bottom w:w="0" w:type="dxa"/>
            <w:right w:w="108" w:type="dxa"/>
          </w:tblCellMar>
        </w:tblPrEx>
        <w:tc>
          <w:tcPr>
            <w:tcW w:w="48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3.13</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评审小组</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□不组建</w:t>
            </w:r>
          </w:p>
          <w:p>
            <w:pPr>
              <w:spacing w:before="100" w:beforeAutospacing="1" w:after="100" w:afterAutospacing="1"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sym w:font="Wingdings 2" w:char="0052"/>
            </w:r>
            <w:r>
              <w:rPr>
                <w:rFonts w:hint="eastAsia" w:ascii="宋体" w:hAnsi="宋体" w:eastAsia="宋体" w:cs="宋体"/>
                <w:color w:val="auto"/>
                <w:szCs w:val="21"/>
                <w:highlight w:val="none"/>
              </w:rPr>
              <w:t>组建。评审小组构成：</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w:t>
            </w:r>
          </w:p>
          <w:p>
            <w:pPr>
              <w:ind w:firstLine="1260" w:firstLineChars="600"/>
              <w:rPr>
                <w:rFonts w:hint="eastAsia" w:ascii="宋体" w:hAnsi="宋体"/>
                <w:color w:val="auto"/>
                <w:szCs w:val="21"/>
                <w:highlight w:val="none"/>
              </w:rPr>
            </w:pPr>
          </w:p>
        </w:tc>
      </w:tr>
      <w:tr>
        <w:tblPrEx>
          <w:tblCellMar>
            <w:top w:w="0" w:type="dxa"/>
            <w:left w:w="108" w:type="dxa"/>
            <w:bottom w:w="0" w:type="dxa"/>
            <w:right w:w="108" w:type="dxa"/>
          </w:tblCellMar>
        </w:tblPrEx>
        <w:tc>
          <w:tcPr>
            <w:tcW w:w="48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3.14</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评审办法</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见第五章评审办法有关条款</w:t>
            </w:r>
          </w:p>
        </w:tc>
      </w:tr>
      <w:tr>
        <w:tblPrEx>
          <w:tblCellMar>
            <w:top w:w="0" w:type="dxa"/>
            <w:left w:w="108" w:type="dxa"/>
            <w:bottom w:w="0" w:type="dxa"/>
            <w:right w:w="108" w:type="dxa"/>
          </w:tblCellMar>
        </w:tblPrEx>
        <w:tc>
          <w:tcPr>
            <w:tcW w:w="48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3.15</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成交候选人</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□不公示</w:t>
            </w:r>
          </w:p>
          <w:p>
            <w:pPr>
              <w:rPr>
                <w:rFonts w:hint="eastAsia" w:ascii="宋体" w:hAnsi="宋体"/>
                <w:color w:val="auto"/>
                <w:szCs w:val="21"/>
                <w:highlight w:val="none"/>
                <w:u w:val="single"/>
              </w:rPr>
            </w:pPr>
            <w:r>
              <w:rPr>
                <w:rFonts w:hint="eastAsia" w:ascii="宋体" w:hAnsi="宋体"/>
                <w:color w:val="auto"/>
                <w:szCs w:val="21"/>
                <w:highlight w:val="none"/>
                <w:lang w:eastAsia="zh-CN"/>
              </w:rPr>
              <w:t>☑</w:t>
            </w:r>
            <w:r>
              <w:rPr>
                <w:rFonts w:hint="eastAsia" w:ascii="宋体" w:hAnsi="宋体"/>
                <w:color w:val="auto"/>
                <w:szCs w:val="21"/>
                <w:highlight w:val="none"/>
              </w:rPr>
              <w:t>公示。公示媒介：</w:t>
            </w:r>
            <w:r>
              <w:rPr>
                <w:rFonts w:hint="eastAsia" w:ascii="宋体" w:hAnsi="宋体" w:cs="宋体"/>
                <w:color w:val="auto"/>
                <w:kern w:val="0"/>
                <w:sz w:val="21"/>
                <w:szCs w:val="21"/>
                <w:highlight w:val="none"/>
                <w:u w:val="single"/>
                <w:lang w:eastAsia="zh-CN"/>
              </w:rPr>
              <w:t>“雅安文化旅游集团有限责任公司（http://www.yaanwl.com/）官网”</w:t>
            </w:r>
            <w:r>
              <w:rPr>
                <w:rFonts w:hint="eastAsia" w:ascii="宋体" w:hAnsi="宋体"/>
                <w:color w:val="auto"/>
                <w:szCs w:val="21"/>
                <w:highlight w:val="none"/>
                <w:u w:val="single"/>
              </w:rPr>
              <w:t xml:space="preserve"> </w:t>
            </w:r>
            <w:r>
              <w:rPr>
                <w:rFonts w:hint="eastAsia" w:ascii="宋体" w:hAnsi="宋体"/>
                <w:color w:val="auto"/>
                <w:szCs w:val="21"/>
                <w:highlight w:val="none"/>
              </w:rPr>
              <w:t>平台</w:t>
            </w:r>
          </w:p>
        </w:tc>
      </w:tr>
      <w:tr>
        <w:tblPrEx>
          <w:tblCellMar>
            <w:top w:w="0" w:type="dxa"/>
            <w:left w:w="108" w:type="dxa"/>
            <w:bottom w:w="0" w:type="dxa"/>
            <w:right w:w="108" w:type="dxa"/>
          </w:tblCellMar>
        </w:tblPrEx>
        <w:tc>
          <w:tcPr>
            <w:tcW w:w="484" w:type="dxa"/>
            <w:vMerge w:val="restart"/>
            <w:tcBorders>
              <w:top w:val="nil"/>
              <w:left w:val="single" w:color="auto" w:sz="4" w:space="0"/>
              <w:bottom w:val="nil"/>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确</w:t>
            </w:r>
          </w:p>
          <w:p>
            <w:pPr>
              <w:rPr>
                <w:rFonts w:hint="eastAsia" w:ascii="宋体" w:hAnsi="宋体"/>
                <w:color w:val="auto"/>
                <w:szCs w:val="21"/>
                <w:highlight w:val="none"/>
              </w:rPr>
            </w:pPr>
            <w:r>
              <w:rPr>
                <w:rFonts w:hint="eastAsia" w:ascii="宋体" w:hAnsi="宋体"/>
                <w:color w:val="auto"/>
                <w:szCs w:val="21"/>
                <w:highlight w:val="none"/>
              </w:rPr>
              <w:t>定</w:t>
            </w:r>
          </w:p>
          <w:p>
            <w:pPr>
              <w:rPr>
                <w:rFonts w:hint="eastAsia" w:ascii="宋体" w:hAnsi="宋体"/>
                <w:color w:val="auto"/>
                <w:szCs w:val="21"/>
                <w:highlight w:val="none"/>
              </w:rPr>
            </w:pPr>
            <w:r>
              <w:rPr>
                <w:rFonts w:hint="eastAsia" w:ascii="宋体" w:hAnsi="宋体"/>
                <w:color w:val="auto"/>
                <w:szCs w:val="21"/>
                <w:highlight w:val="none"/>
              </w:rPr>
              <w:t>成</w:t>
            </w:r>
          </w:p>
          <w:p>
            <w:pPr>
              <w:rPr>
                <w:rFonts w:hint="eastAsia" w:ascii="宋体" w:hAnsi="宋体"/>
                <w:color w:val="auto"/>
                <w:szCs w:val="21"/>
                <w:highlight w:val="none"/>
              </w:rPr>
            </w:pPr>
            <w:r>
              <w:rPr>
                <w:rFonts w:hint="eastAsia" w:ascii="宋体" w:hAnsi="宋体"/>
                <w:color w:val="auto"/>
                <w:szCs w:val="21"/>
                <w:highlight w:val="none"/>
              </w:rPr>
              <w:t>交</w:t>
            </w:r>
          </w:p>
          <w:p>
            <w:pPr>
              <w:rPr>
                <w:rFonts w:hint="eastAsia" w:ascii="宋体" w:hAnsi="宋体"/>
                <w:color w:val="auto"/>
                <w:szCs w:val="21"/>
                <w:highlight w:val="none"/>
              </w:rPr>
            </w:pPr>
            <w:r>
              <w:rPr>
                <w:rFonts w:hint="eastAsia" w:ascii="宋体" w:hAnsi="宋体"/>
                <w:color w:val="auto"/>
                <w:szCs w:val="21"/>
                <w:highlight w:val="none"/>
              </w:rPr>
              <w:t>人</w:t>
            </w: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3.16</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成交办法</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见第四章采购办法有关条款</w:t>
            </w:r>
          </w:p>
        </w:tc>
      </w:tr>
      <w:tr>
        <w:tblPrEx>
          <w:tblCellMar>
            <w:top w:w="0" w:type="dxa"/>
            <w:left w:w="108" w:type="dxa"/>
            <w:bottom w:w="0" w:type="dxa"/>
            <w:right w:w="108" w:type="dxa"/>
          </w:tblCellMar>
        </w:tblPrEx>
        <w:tc>
          <w:tcPr>
            <w:tcW w:w="484"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3.17</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签订合同</w:t>
            </w:r>
          </w:p>
        </w:tc>
        <w:tc>
          <w:tcPr>
            <w:tcW w:w="46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见第四章采购办法有关条款</w:t>
            </w:r>
          </w:p>
        </w:tc>
      </w:tr>
      <w:tr>
        <w:tblPrEx>
          <w:tblCellMar>
            <w:top w:w="0" w:type="dxa"/>
            <w:left w:w="108" w:type="dxa"/>
            <w:bottom w:w="0" w:type="dxa"/>
            <w:right w:w="108" w:type="dxa"/>
          </w:tblCellMar>
        </w:tblPrEx>
        <w:trPr>
          <w:trHeight w:val="1327" w:hRule="atLeast"/>
        </w:trPr>
        <w:tc>
          <w:tcPr>
            <w:tcW w:w="484" w:type="dxa"/>
            <w:vMerge w:val="continue"/>
            <w:tcBorders>
              <w:top w:val="nil"/>
              <w:left w:val="single" w:color="auto" w:sz="4" w:space="0"/>
              <w:bottom w:val="nil"/>
              <w:right w:val="single" w:color="auto" w:sz="4" w:space="0"/>
            </w:tcBorders>
            <w:shd w:val="clear" w:color="auto" w:fill="auto"/>
            <w:noWrap w:val="0"/>
            <w:vAlign w:val="center"/>
          </w:tcPr>
          <w:p>
            <w:pPr>
              <w:widowControl/>
              <w:jc w:val="left"/>
              <w:rPr>
                <w:rFonts w:ascii="宋体" w:hAnsi="宋体"/>
                <w:color w:val="auto"/>
                <w:szCs w:val="21"/>
                <w:highlight w:val="none"/>
              </w:rPr>
            </w:pPr>
          </w:p>
        </w:tc>
        <w:tc>
          <w:tcPr>
            <w:tcW w:w="792" w:type="dxa"/>
            <w:tcBorders>
              <w:top w:val="single" w:color="auto" w:sz="4" w:space="0"/>
              <w:left w:val="nil"/>
              <w:bottom w:val="nil"/>
              <w:right w:val="single" w:color="auto" w:sz="4" w:space="0"/>
            </w:tcBorders>
            <w:shd w:val="clear" w:color="auto" w:fill="auto"/>
            <w:noWrap w:val="0"/>
            <w:vAlign w:val="center"/>
          </w:tcPr>
          <w:p>
            <w:pPr>
              <w:rPr>
                <w:rFonts w:hint="eastAsia" w:ascii="宋体" w:hAnsi="宋体"/>
                <w:color w:val="auto"/>
                <w:szCs w:val="21"/>
                <w:highlight w:val="none"/>
              </w:rPr>
            </w:pPr>
            <w:r>
              <w:rPr>
                <w:rFonts w:hint="eastAsia" w:ascii="宋体" w:hAnsi="宋体"/>
                <w:color w:val="auto"/>
                <w:szCs w:val="21"/>
                <w:highlight w:val="none"/>
              </w:rPr>
              <w:t>3.18</w:t>
            </w:r>
          </w:p>
        </w:tc>
        <w:tc>
          <w:tcPr>
            <w:tcW w:w="2347" w:type="dxa"/>
            <w:tcBorders>
              <w:top w:val="single" w:color="auto" w:sz="4" w:space="0"/>
              <w:left w:val="nil"/>
              <w:bottom w:val="nil"/>
              <w:right w:val="single" w:color="auto" w:sz="4" w:space="0"/>
            </w:tcBorders>
            <w:shd w:val="clear" w:color="auto" w:fill="FFFFFF"/>
            <w:noWrap w:val="0"/>
            <w:vAlign w:val="center"/>
          </w:tcPr>
          <w:p>
            <w:pPr>
              <w:rPr>
                <w:rFonts w:hint="eastAsia" w:ascii="宋体" w:hAnsi="宋体"/>
                <w:color w:val="auto"/>
                <w:szCs w:val="21"/>
                <w:highlight w:val="none"/>
              </w:rPr>
            </w:pPr>
            <w:r>
              <w:rPr>
                <w:rFonts w:hint="eastAsia" w:ascii="宋体" w:hAnsi="宋体"/>
                <w:color w:val="auto"/>
                <w:szCs w:val="21"/>
                <w:highlight w:val="none"/>
              </w:rPr>
              <w:t>履约担保</w:t>
            </w:r>
          </w:p>
        </w:tc>
        <w:tc>
          <w:tcPr>
            <w:tcW w:w="4692" w:type="dxa"/>
            <w:tcBorders>
              <w:top w:val="single" w:color="auto" w:sz="4" w:space="0"/>
              <w:left w:val="nil"/>
              <w:bottom w:val="nil"/>
              <w:right w:val="single" w:color="auto" w:sz="4" w:space="0"/>
            </w:tcBorders>
            <w:shd w:val="clear" w:color="auto" w:fill="FFFFFF"/>
            <w:noWrap w:val="0"/>
            <w:vAlign w:val="center"/>
          </w:tcPr>
          <w:p>
            <w:pPr>
              <w:rPr>
                <w:rFonts w:hint="eastAsia" w:ascii="宋体" w:hAnsi="宋体"/>
                <w:color w:val="auto"/>
                <w:szCs w:val="21"/>
                <w:highlight w:val="none"/>
              </w:rPr>
            </w:pPr>
            <w:r>
              <w:rPr>
                <w:rFonts w:hint="eastAsia" w:ascii="宋体" w:hAnsi="宋体"/>
                <w:color w:val="auto"/>
                <w:szCs w:val="21"/>
                <w:highlight w:val="none"/>
                <w:lang w:eastAsia="zh-CN"/>
              </w:rPr>
              <w:sym w:font="Wingdings 2" w:char="00A3"/>
            </w:r>
            <w:r>
              <w:rPr>
                <w:rFonts w:hint="eastAsia" w:ascii="宋体" w:hAnsi="宋体"/>
                <w:color w:val="auto"/>
                <w:szCs w:val="21"/>
                <w:highlight w:val="none"/>
              </w:rPr>
              <w:t>无须提供</w:t>
            </w:r>
          </w:p>
          <w:p>
            <w:pPr>
              <w:rPr>
                <w:rFonts w:hint="eastAsia"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须提供</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履约担保形式：</w:t>
            </w:r>
            <w:r>
              <w:rPr>
                <w:rFonts w:hint="eastAsia" w:ascii="宋体" w:hAnsi="宋体"/>
                <w:color w:val="auto"/>
                <w:szCs w:val="21"/>
                <w:highlight w:val="none"/>
                <w:u w:val="single"/>
              </w:rPr>
              <w:t xml:space="preserve"> </w:t>
            </w:r>
            <w:r>
              <w:rPr>
                <w:rFonts w:hint="eastAsia" w:ascii="宋体" w:hAnsi="宋体" w:eastAsia="宋体" w:cs="宋体"/>
                <w:color w:val="auto"/>
                <w:highlight w:val="none"/>
                <w:u w:val="single"/>
              </w:rPr>
              <w:t>现金或保函</w:t>
            </w:r>
            <w:r>
              <w:rPr>
                <w:rFonts w:hint="eastAsia" w:ascii="宋体" w:hAnsi="宋体"/>
                <w:color w:val="auto"/>
                <w:szCs w:val="21"/>
                <w:highlight w:val="none"/>
                <w:u w:val="single"/>
              </w:rPr>
              <w:t xml:space="preserve">  </w:t>
            </w:r>
          </w:p>
          <w:p>
            <w:pPr>
              <w:ind w:firstLine="420" w:firstLineChars="200"/>
              <w:rPr>
                <w:rFonts w:hint="eastAsia" w:ascii="宋体" w:hAnsi="宋体"/>
                <w:color w:val="auto"/>
                <w:szCs w:val="21"/>
                <w:highlight w:val="none"/>
                <w:u w:val="single"/>
              </w:rPr>
            </w:pPr>
            <w:r>
              <w:rPr>
                <w:rFonts w:hint="eastAsia" w:ascii="宋体" w:hAnsi="宋体"/>
                <w:color w:val="auto"/>
                <w:szCs w:val="21"/>
                <w:highlight w:val="none"/>
              </w:rPr>
              <w:t>履约担保金额：</w:t>
            </w:r>
            <w:r>
              <w:rPr>
                <w:rFonts w:hint="eastAsia" w:ascii="宋体" w:hAnsi="宋体"/>
                <w:color w:val="auto"/>
                <w:szCs w:val="21"/>
                <w:highlight w:val="none"/>
                <w:u w:val="single"/>
              </w:rPr>
              <w:t xml:space="preserve"> </w:t>
            </w:r>
            <w:r>
              <w:rPr>
                <w:rFonts w:hint="eastAsia" w:ascii="宋体" w:hAnsi="宋体"/>
                <w:b/>
                <w:bCs/>
                <w:color w:val="auto"/>
                <w:szCs w:val="21"/>
                <w:highlight w:val="none"/>
                <w:u w:val="single"/>
                <w:lang w:val="en-US" w:eastAsia="zh-CN"/>
              </w:rPr>
              <w:t>30000元</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p>
          <w:p>
            <w:pPr>
              <w:pStyle w:val="6"/>
              <w:ind w:firstLine="400" w:firstLineChars="200"/>
              <w:jc w:val="both"/>
              <w:rPr>
                <w:rFonts w:hint="eastAsia"/>
                <w:highlight w:val="none"/>
              </w:rPr>
            </w:pPr>
            <w:r>
              <w:rPr>
                <w:rFonts w:hint="eastAsia" w:ascii="宋体" w:hAnsi="宋体"/>
                <w:szCs w:val="21"/>
                <w:highlight w:val="none"/>
              </w:rPr>
              <w:t>缴纳时间：</w:t>
            </w:r>
            <w:r>
              <w:rPr>
                <w:rFonts w:hint="eastAsia" w:ascii="宋体" w:hAnsi="宋体"/>
                <w:szCs w:val="21"/>
                <w:highlight w:val="none"/>
                <w:u w:val="single"/>
              </w:rPr>
              <w:t xml:space="preserve"> </w:t>
            </w:r>
            <w:r>
              <w:rPr>
                <w:rFonts w:hint="eastAsia" w:ascii="宋体" w:hAnsi="宋体"/>
                <w:szCs w:val="21"/>
                <w:highlight w:val="none"/>
                <w:u w:val="single"/>
                <w:lang w:val="en-US" w:eastAsia="zh-CN"/>
              </w:rPr>
              <w:t>合同签订前</w:t>
            </w:r>
            <w:r>
              <w:rPr>
                <w:rFonts w:hint="eastAsia" w:ascii="宋体" w:hAnsi="宋体"/>
                <w:szCs w:val="21"/>
                <w:highlight w:val="none"/>
                <w:u w:val="single"/>
              </w:rPr>
              <w:t xml:space="preserve"> </w:t>
            </w:r>
          </w:p>
          <w:p>
            <w:pPr>
              <w:spacing w:line="360" w:lineRule="auto"/>
              <w:ind w:firstLine="420" w:firstLineChars="200"/>
              <w:rPr>
                <w:rFonts w:hint="eastAsia" w:ascii="宋体" w:hAnsi="宋体" w:eastAsia="宋体" w:cs="宋体"/>
                <w:color w:val="auto"/>
                <w:kern w:val="0"/>
                <w:sz w:val="21"/>
                <w:szCs w:val="21"/>
                <w:highlight w:val="none"/>
                <w:lang w:val="zh-CN" w:eastAsia="zh-CN" w:bidi="ar-SA"/>
              </w:rPr>
            </w:pPr>
            <w:r>
              <w:rPr>
                <w:rFonts w:hint="eastAsia" w:ascii="宋体" w:hAnsi="宋体" w:eastAsia="宋体" w:cs="宋体"/>
                <w:color w:val="auto"/>
                <w:kern w:val="0"/>
                <w:sz w:val="21"/>
                <w:szCs w:val="21"/>
                <w:highlight w:val="none"/>
                <w:lang w:val="zh-CN" w:eastAsia="zh-CN" w:bidi="ar-SA"/>
              </w:rPr>
              <w:t>1.现金担保必须通过中标（</w:t>
            </w:r>
            <w:r>
              <w:rPr>
                <w:rFonts w:hint="eastAsia" w:ascii="宋体" w:hAnsi="宋体" w:eastAsia="宋体" w:cs="宋体"/>
                <w:color w:val="auto"/>
                <w:kern w:val="0"/>
                <w:sz w:val="21"/>
                <w:szCs w:val="21"/>
                <w:highlight w:val="none"/>
                <w:lang w:val="en-US" w:eastAsia="zh-CN" w:bidi="ar-SA"/>
              </w:rPr>
              <w:t>成交</w:t>
            </w:r>
            <w:r>
              <w:rPr>
                <w:rFonts w:hint="eastAsia" w:ascii="宋体" w:hAnsi="宋体" w:eastAsia="宋体" w:cs="宋体"/>
                <w:color w:val="auto"/>
                <w:kern w:val="0"/>
                <w:sz w:val="21"/>
                <w:szCs w:val="21"/>
                <w:highlight w:val="none"/>
                <w:lang w:val="zh-CN" w:eastAsia="zh-CN" w:bidi="ar-SA"/>
              </w:rPr>
              <w:t>）人的基本账户以银行转账方式缴纳。</w:t>
            </w:r>
          </w:p>
          <w:p>
            <w:pPr>
              <w:spacing w:line="360" w:lineRule="auto"/>
              <w:ind w:firstLine="420" w:firstLineChars="200"/>
              <w:rPr>
                <w:rFonts w:hint="eastAsia" w:ascii="宋体" w:hAnsi="宋体"/>
                <w:color w:val="auto"/>
                <w:szCs w:val="21"/>
                <w:highlight w:val="none"/>
                <w:u w:val="single"/>
              </w:rPr>
            </w:pPr>
            <w:r>
              <w:rPr>
                <w:rFonts w:hint="eastAsia" w:ascii="宋体" w:hAnsi="宋体" w:eastAsia="宋体" w:cs="宋体"/>
                <w:color w:val="auto"/>
                <w:kern w:val="0"/>
                <w:sz w:val="21"/>
                <w:szCs w:val="21"/>
                <w:highlight w:val="none"/>
                <w:lang w:val="zh-CN" w:eastAsia="zh-CN" w:bidi="ar-SA"/>
              </w:rPr>
              <w:t>2.履约保证金保函的格式以金融机构、担保机构的格式为准，履约保证金保函的内容必须包括但不限于投标人名称、项目名称、项目编号、履约保证金保函、保函的有效期、担保的内容（即：如因投标人原因发生采购文件及合同规定的履约保证金不予退还的情况，由担保方向受益人足额支付履约保证金）。受益人为雅安文化旅游集团有限责任公司。</w:t>
            </w:r>
          </w:p>
        </w:tc>
      </w:tr>
      <w:tr>
        <w:tblPrEx>
          <w:tblCellMar>
            <w:top w:w="0" w:type="dxa"/>
            <w:left w:w="108" w:type="dxa"/>
            <w:bottom w:w="0" w:type="dxa"/>
            <w:right w:w="108" w:type="dxa"/>
          </w:tblCellMar>
        </w:tblPrEx>
        <w:trPr>
          <w:trHeight w:val="381" w:hRule="atLeast"/>
        </w:trPr>
        <w:tc>
          <w:tcPr>
            <w:tcW w:w="484"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其他</w:t>
            </w:r>
          </w:p>
        </w:tc>
        <w:tc>
          <w:tcPr>
            <w:tcW w:w="792"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3.19</w:t>
            </w:r>
          </w:p>
        </w:tc>
        <w:tc>
          <w:tcPr>
            <w:tcW w:w="2347"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Cs w:val="21"/>
                <w:highlight w:val="none"/>
              </w:rPr>
            </w:pPr>
            <w:r>
              <w:rPr>
                <w:rFonts w:hint="eastAsia" w:ascii="宋体" w:hAnsi="宋体"/>
                <w:color w:val="auto"/>
                <w:szCs w:val="21"/>
                <w:highlight w:val="none"/>
              </w:rPr>
              <w:t>需要补充的其他内容</w:t>
            </w:r>
          </w:p>
        </w:tc>
        <w:tc>
          <w:tcPr>
            <w:tcW w:w="4692" w:type="dxa"/>
            <w:tcBorders>
              <w:top w:val="single" w:color="auto" w:sz="4" w:space="0"/>
              <w:left w:val="nil"/>
              <w:bottom w:val="single" w:color="auto" w:sz="4" w:space="0"/>
              <w:right w:val="single" w:color="auto" w:sz="4" w:space="0"/>
            </w:tcBorders>
            <w:noWrap w:val="0"/>
            <w:vAlign w:val="center"/>
          </w:tcPr>
          <w:p>
            <w:pPr>
              <w:pStyle w:val="12"/>
              <w:spacing w:line="360" w:lineRule="auto"/>
              <w:ind w:firstLine="211" w:firstLineChars="100"/>
              <w:jc w:val="both"/>
              <w:rPr>
                <w:rFonts w:hint="eastAsia" w:eastAsia="宋体"/>
                <w:b/>
                <w:bCs/>
                <w:color w:val="auto"/>
                <w:sz w:val="21"/>
                <w:szCs w:val="21"/>
                <w:highlight w:val="none"/>
                <w:lang w:val="en-US" w:eastAsia="zh-CN"/>
              </w:rPr>
            </w:pPr>
            <w:r>
              <w:rPr>
                <w:rFonts w:hint="eastAsia"/>
                <w:b/>
                <w:bCs/>
                <w:color w:val="auto"/>
                <w:sz w:val="21"/>
                <w:szCs w:val="21"/>
                <w:highlight w:val="none"/>
                <w:lang w:val="zh-CN"/>
              </w:rPr>
              <w:t>低于成本价不正当竞争预防措施</w:t>
            </w:r>
            <w:r>
              <w:rPr>
                <w:rFonts w:hint="eastAsia"/>
                <w:b/>
                <w:bCs/>
                <w:color w:val="auto"/>
                <w:sz w:val="21"/>
                <w:szCs w:val="21"/>
                <w:highlight w:val="none"/>
                <w:lang w:val="en-US" w:eastAsia="zh-CN"/>
              </w:rPr>
              <w:t>:</w:t>
            </w:r>
          </w:p>
          <w:p>
            <w:pPr>
              <w:pStyle w:val="12"/>
              <w:spacing w:line="360" w:lineRule="auto"/>
              <w:ind w:firstLine="210" w:firstLineChars="100"/>
              <w:jc w:val="both"/>
              <w:rPr>
                <w:rFonts w:hint="eastAsia"/>
                <w:color w:val="auto"/>
                <w:sz w:val="21"/>
                <w:szCs w:val="21"/>
                <w:highlight w:val="none"/>
                <w:lang w:val="zh-CN"/>
              </w:rPr>
            </w:pPr>
            <w:r>
              <w:rPr>
                <w:rFonts w:hint="eastAsia"/>
                <w:color w:val="auto"/>
                <w:sz w:val="21"/>
                <w:szCs w:val="21"/>
                <w:highlight w:val="none"/>
                <w:lang w:val="zh-CN"/>
              </w:rPr>
              <w:t>1.在评审过程中，评审小组认为供应商的报价明显低于其他通过有效性、完整性和响应程度审查的供应商的报价，有可能影响产品质量或者不能诚信履约的，评审小组应当要求其在评审现场合理的时间内提供书面说明，必要时提交相关证明材料；供应商须书面说明应当按照国家财务会计制度的规定要求，逐项就供应商提供的货物、工程和服务的主营业务成本(应根据供应商企业类型予以区别)、税金及附加、销售费用、管理费用、财务费用等成本构成事项详细陈述。</w:t>
            </w:r>
          </w:p>
          <w:p>
            <w:pPr>
              <w:pStyle w:val="12"/>
              <w:spacing w:line="360" w:lineRule="auto"/>
              <w:ind w:firstLine="210" w:firstLineChars="100"/>
              <w:jc w:val="both"/>
              <w:rPr>
                <w:rFonts w:hint="eastAsia" w:ascii="宋体" w:hAnsi="宋体" w:eastAsia="宋体" w:cs="宋体"/>
                <w:color w:val="auto"/>
                <w:sz w:val="21"/>
                <w:szCs w:val="21"/>
                <w:highlight w:val="none"/>
                <w:lang w:val="zh-CN"/>
              </w:rPr>
            </w:pPr>
            <w:r>
              <w:rPr>
                <w:rFonts w:hint="eastAsia"/>
                <w:color w:val="auto"/>
                <w:sz w:val="21"/>
                <w:szCs w:val="21"/>
                <w:highlight w:val="none"/>
                <w:lang w:val="zh-CN"/>
              </w:rPr>
              <w:t>2.供应商书面说明应当签字确认或者加盖公章，否则无效。书面说明的签字确认，供应商为法人</w:t>
            </w:r>
            <w:r>
              <w:rPr>
                <w:rFonts w:hint="eastAsia" w:ascii="宋体" w:hAnsi="宋体" w:eastAsia="宋体" w:cs="宋体"/>
                <w:color w:val="auto"/>
                <w:sz w:val="21"/>
                <w:szCs w:val="21"/>
                <w:highlight w:val="none"/>
                <w:lang w:val="zh-CN"/>
              </w:rPr>
              <w:t>的，由其法定代表人或者代理人签字确认；供应商为其他组织的，由其主要负责人或者代理人签字确认；供应商为自然人的，由其本人或者代理人签字确认。</w:t>
            </w:r>
          </w:p>
          <w:p>
            <w:pPr>
              <w:pStyle w:val="12"/>
              <w:spacing w:line="360" w:lineRule="auto"/>
              <w:ind w:firstLine="210" w:firstLineChars="100"/>
              <w:jc w:val="both"/>
              <w:rPr>
                <w:rFonts w:hint="eastAsia" w:ascii="宋体" w:hAnsi="宋体" w:eastAsia="宋体"/>
                <w:color w:val="auto"/>
                <w:szCs w:val="21"/>
                <w:highlight w:val="none"/>
                <w:lang w:val="en-US" w:eastAsia="zh-CN"/>
              </w:rPr>
            </w:pPr>
            <w:r>
              <w:rPr>
                <w:rFonts w:hint="eastAsia" w:ascii="宋体" w:hAnsi="宋体" w:eastAsia="宋体" w:cs="宋体"/>
                <w:color w:val="auto"/>
                <w:sz w:val="21"/>
                <w:szCs w:val="21"/>
                <w:highlight w:val="none"/>
                <w:lang w:val="zh-CN"/>
              </w:rPr>
              <w:t>3.供应商提供书面说明后，评审小组应当结合采购项目采购需求、专业实际情况、供应商财务状况报告、与其他供应商比较情况等就供应商书面说明进行审查评价。供应商拒绝或者变相拒绝(包括未在规定时间内提供的)提供有效书面说明或者书面说明不能证明其报价合理性的，评审小组应当将其</w:t>
            </w:r>
            <w:r>
              <w:rPr>
                <w:rFonts w:hint="eastAsia" w:ascii="宋体" w:hAnsi="宋体" w:eastAsia="宋体" w:cs="宋体"/>
                <w:color w:val="auto"/>
                <w:sz w:val="21"/>
                <w:szCs w:val="21"/>
                <w:highlight w:val="none"/>
                <w:lang w:val="zh-CN" w:eastAsia="zh-CN"/>
              </w:rPr>
              <w:t>响应</w:t>
            </w:r>
            <w:r>
              <w:rPr>
                <w:rFonts w:hint="eastAsia" w:ascii="宋体" w:hAnsi="宋体" w:eastAsia="宋体" w:cs="宋体"/>
                <w:color w:val="auto"/>
                <w:sz w:val="21"/>
                <w:szCs w:val="21"/>
                <w:highlight w:val="none"/>
                <w:lang w:val="zh-CN"/>
              </w:rPr>
              <w:t>文件作为无效处理。</w:t>
            </w:r>
          </w:p>
        </w:tc>
      </w:tr>
    </w:tbl>
    <w:p>
      <w:pPr>
        <w:ind w:firstLine="422" w:firstLineChars="200"/>
        <w:rPr>
          <w:rFonts w:hint="default" w:ascii="宋体" w:hAnsi="宋体" w:eastAsia="宋体"/>
          <w:color w:val="auto"/>
          <w:szCs w:val="21"/>
          <w:highlight w:val="none"/>
          <w:lang w:val="en-US" w:eastAsia="zh-CN"/>
        </w:rPr>
      </w:pPr>
      <w:bookmarkStart w:id="44" w:name="_Toc27192"/>
      <w:bookmarkStart w:id="45" w:name="_Toc20561"/>
      <w:bookmarkStart w:id="46" w:name="_Toc3532"/>
      <w:r>
        <w:rPr>
          <w:rFonts w:hint="eastAsia" w:ascii="宋体" w:hAnsi="宋体"/>
          <w:b/>
          <w:bCs/>
          <w:color w:val="auto"/>
          <w:szCs w:val="21"/>
          <w:highlight w:val="none"/>
        </w:rPr>
        <w:t>本次交易的特别规定</w:t>
      </w:r>
      <w:bookmarkEnd w:id="44"/>
      <w:bookmarkEnd w:id="45"/>
      <w:bookmarkEnd w:id="46"/>
      <w:r>
        <w:rPr>
          <w:rFonts w:hint="eastAsia"/>
          <w:b/>
          <w:bCs/>
          <w:color w:val="auto"/>
          <w:szCs w:val="21"/>
          <w:highlight w:val="none"/>
          <w:lang w:eastAsia="zh-CN"/>
        </w:rPr>
        <w:t>：</w:t>
      </w:r>
      <w:r>
        <w:rPr>
          <w:rFonts w:hint="eastAsia"/>
          <w:b/>
          <w:bCs/>
          <w:color w:val="auto"/>
          <w:szCs w:val="21"/>
          <w:highlight w:val="none"/>
          <w:lang w:val="en-US" w:eastAsia="zh-CN"/>
        </w:rPr>
        <w:t>无</w:t>
      </w:r>
    </w:p>
    <w:p>
      <w:pPr>
        <w:numPr>
          <w:ilvl w:val="0"/>
          <w:numId w:val="2"/>
        </w:numPr>
        <w:spacing w:before="260" w:after="260" w:line="300" w:lineRule="exact"/>
        <w:jc w:val="left"/>
        <w:outlineLvl w:val="1"/>
        <w:rPr>
          <w:rFonts w:hint="eastAsia"/>
          <w:b/>
          <w:bCs/>
          <w:color w:val="auto"/>
          <w:szCs w:val="21"/>
          <w:highlight w:val="none"/>
        </w:rPr>
      </w:pPr>
      <w:bookmarkStart w:id="47" w:name="_Toc8816"/>
      <w:bookmarkStart w:id="48" w:name="_Toc18045"/>
      <w:bookmarkStart w:id="49" w:name="_Toc9152"/>
      <w:bookmarkStart w:id="50" w:name="_Toc21654"/>
      <w:bookmarkStart w:id="51" w:name="_Toc26771"/>
      <w:bookmarkStart w:id="52" w:name="_Toc24971"/>
      <w:r>
        <w:rPr>
          <w:rFonts w:hint="eastAsia" w:ascii="宋体" w:hAnsi="宋体"/>
          <w:b/>
          <w:bCs/>
          <w:color w:val="auto"/>
          <w:szCs w:val="21"/>
          <w:highlight w:val="none"/>
        </w:rPr>
        <w:t>发生下列情况之一者，视为无效响应行为：</w:t>
      </w:r>
      <w:bookmarkEnd w:id="47"/>
      <w:bookmarkEnd w:id="48"/>
      <w:bookmarkEnd w:id="49"/>
      <w:bookmarkEnd w:id="50"/>
      <w:bookmarkEnd w:id="51"/>
      <w:bookmarkEnd w:id="52"/>
    </w:p>
    <w:p>
      <w:pPr>
        <w:rPr>
          <w:rFonts w:ascii="宋体" w:hAnsi="宋体"/>
          <w:color w:val="auto"/>
          <w:szCs w:val="21"/>
          <w:highlight w:val="none"/>
        </w:rPr>
      </w:pPr>
      <w:r>
        <w:rPr>
          <w:rFonts w:hint="eastAsia" w:ascii="宋体" w:hAnsi="宋体"/>
          <w:color w:val="auto"/>
          <w:szCs w:val="21"/>
          <w:highlight w:val="none"/>
        </w:rPr>
        <w:t>（1）响应文件未密封或未按规定签字、盖章的；</w:t>
      </w:r>
    </w:p>
    <w:p>
      <w:pPr>
        <w:rPr>
          <w:rFonts w:hint="eastAsia" w:ascii="宋体" w:hAnsi="宋体"/>
          <w:color w:val="auto"/>
          <w:szCs w:val="21"/>
          <w:highlight w:val="none"/>
        </w:rPr>
      </w:pPr>
      <w:r>
        <w:rPr>
          <w:rFonts w:hint="eastAsia" w:ascii="宋体" w:hAnsi="宋体"/>
          <w:color w:val="auto"/>
          <w:szCs w:val="21"/>
          <w:highlight w:val="none"/>
        </w:rPr>
        <w:t>（2）未按采购文件的规定交纳缔约保证金的；</w:t>
      </w:r>
    </w:p>
    <w:p>
      <w:pPr>
        <w:rPr>
          <w:rFonts w:hint="eastAsia" w:ascii="宋体" w:hAnsi="宋体"/>
          <w:color w:val="auto"/>
          <w:szCs w:val="21"/>
          <w:highlight w:val="none"/>
        </w:rPr>
      </w:pPr>
      <w:r>
        <w:rPr>
          <w:rFonts w:hint="eastAsia" w:ascii="宋体" w:hAnsi="宋体"/>
          <w:color w:val="auto"/>
          <w:szCs w:val="21"/>
          <w:highlight w:val="none"/>
        </w:rPr>
        <w:t>（3）响应文件未按规定格式填写，或内容与采购文件严重背离的；</w:t>
      </w:r>
    </w:p>
    <w:p>
      <w:pPr>
        <w:rPr>
          <w:rFonts w:hint="eastAsia" w:ascii="宋体" w:hAnsi="宋体"/>
          <w:color w:val="auto"/>
          <w:szCs w:val="21"/>
          <w:highlight w:val="none"/>
        </w:rPr>
      </w:pPr>
      <w:r>
        <w:rPr>
          <w:rFonts w:hint="eastAsia" w:ascii="宋体" w:hAnsi="宋体"/>
          <w:color w:val="auto"/>
          <w:szCs w:val="21"/>
          <w:highlight w:val="none"/>
        </w:rPr>
        <w:t>（4）响应文件有两个以上的报价（采购文件允许提交备选方案除外）的；</w:t>
      </w:r>
    </w:p>
    <w:p>
      <w:pPr>
        <w:rPr>
          <w:rFonts w:hint="eastAsia" w:ascii="宋体" w:hAnsi="宋体"/>
          <w:color w:val="auto"/>
          <w:szCs w:val="21"/>
          <w:highlight w:val="none"/>
        </w:rPr>
      </w:pPr>
      <w:r>
        <w:rPr>
          <w:rFonts w:hint="eastAsia" w:ascii="宋体" w:hAnsi="宋体"/>
          <w:color w:val="auto"/>
          <w:szCs w:val="21"/>
          <w:highlight w:val="none"/>
        </w:rPr>
        <w:t>（5）质量标准不符合采购文件的要求的；</w:t>
      </w:r>
    </w:p>
    <w:p>
      <w:pPr>
        <w:rPr>
          <w:rFonts w:hint="eastAsia" w:ascii="宋体" w:hAnsi="宋体"/>
          <w:color w:val="auto"/>
          <w:szCs w:val="21"/>
          <w:highlight w:val="none"/>
        </w:rPr>
      </w:pPr>
      <w:r>
        <w:rPr>
          <w:rFonts w:hint="eastAsia" w:ascii="宋体" w:hAnsi="宋体"/>
          <w:color w:val="auto"/>
          <w:szCs w:val="21"/>
          <w:highlight w:val="none"/>
        </w:rPr>
        <w:t>（6）服务期不符合采购文件的要求的；</w:t>
      </w:r>
    </w:p>
    <w:p>
      <w:pPr>
        <w:rPr>
          <w:rFonts w:hint="eastAsia" w:ascii="宋体" w:hAnsi="宋体"/>
          <w:color w:val="auto"/>
          <w:szCs w:val="21"/>
          <w:highlight w:val="none"/>
        </w:rPr>
      </w:pPr>
      <w:r>
        <w:rPr>
          <w:rFonts w:hint="eastAsia" w:ascii="宋体" w:hAnsi="宋体"/>
          <w:color w:val="auto"/>
          <w:szCs w:val="21"/>
          <w:highlight w:val="none"/>
        </w:rPr>
        <w:t>（7）报价超过最高限价的；</w:t>
      </w:r>
    </w:p>
    <w:p>
      <w:pPr>
        <w:rPr>
          <w:rFonts w:hint="eastAsia" w:ascii="宋体" w:hAnsi="宋体"/>
          <w:color w:val="auto"/>
          <w:szCs w:val="21"/>
          <w:highlight w:val="none"/>
        </w:rPr>
      </w:pPr>
      <w:r>
        <w:rPr>
          <w:rFonts w:hint="eastAsia" w:ascii="宋体" w:hAnsi="宋体"/>
          <w:color w:val="auto"/>
          <w:szCs w:val="21"/>
          <w:highlight w:val="none"/>
        </w:rPr>
        <w:t>（8）其它不符合采购文件要求的情形。</w:t>
      </w:r>
    </w:p>
    <w:p>
      <w:pPr>
        <w:numPr>
          <w:ilvl w:val="0"/>
          <w:numId w:val="2"/>
        </w:numPr>
        <w:spacing w:before="260" w:after="260" w:line="300" w:lineRule="exact"/>
        <w:jc w:val="left"/>
        <w:outlineLvl w:val="1"/>
        <w:rPr>
          <w:rFonts w:hint="eastAsia"/>
          <w:b/>
          <w:bCs/>
          <w:color w:val="auto"/>
          <w:szCs w:val="21"/>
          <w:highlight w:val="none"/>
        </w:rPr>
      </w:pPr>
      <w:bookmarkStart w:id="53" w:name="_Toc30345"/>
      <w:bookmarkStart w:id="54" w:name="_Toc23366"/>
      <w:bookmarkStart w:id="55" w:name="_Toc15637"/>
      <w:bookmarkStart w:id="56" w:name="_Toc4270"/>
      <w:bookmarkStart w:id="57" w:name="_Toc11385"/>
      <w:bookmarkStart w:id="58" w:name="_Toc27536"/>
      <w:r>
        <w:rPr>
          <w:rFonts w:hint="eastAsia" w:ascii="宋体" w:hAnsi="宋体"/>
          <w:b/>
          <w:bCs/>
          <w:color w:val="auto"/>
          <w:szCs w:val="21"/>
          <w:highlight w:val="none"/>
        </w:rPr>
        <w:t>缔约保证金不予退还的情形</w:t>
      </w:r>
      <w:bookmarkEnd w:id="53"/>
      <w:bookmarkEnd w:id="54"/>
      <w:bookmarkEnd w:id="55"/>
      <w:bookmarkEnd w:id="56"/>
      <w:bookmarkEnd w:id="57"/>
      <w:bookmarkEnd w:id="58"/>
    </w:p>
    <w:p>
      <w:pPr>
        <w:ind w:firstLine="210" w:firstLineChars="100"/>
        <w:rPr>
          <w:rFonts w:ascii="宋体" w:hAnsi="宋体"/>
          <w:color w:val="auto"/>
          <w:szCs w:val="21"/>
          <w:highlight w:val="none"/>
        </w:rPr>
      </w:pPr>
      <w:r>
        <w:rPr>
          <w:rFonts w:hint="eastAsia" w:ascii="宋体" w:hAnsi="宋体"/>
          <w:color w:val="auto"/>
          <w:szCs w:val="21"/>
          <w:highlight w:val="none"/>
        </w:rPr>
        <w:t>（1）供应商在规定的要约有效期内撤销响应文件的；</w:t>
      </w:r>
    </w:p>
    <w:p>
      <w:pPr>
        <w:ind w:firstLine="210" w:firstLineChars="100"/>
        <w:rPr>
          <w:rFonts w:hint="eastAsia" w:ascii="宋体" w:hAnsi="宋体"/>
          <w:color w:val="auto"/>
          <w:szCs w:val="21"/>
          <w:highlight w:val="none"/>
        </w:rPr>
      </w:pPr>
      <w:r>
        <w:rPr>
          <w:rFonts w:hint="eastAsia" w:ascii="宋体" w:hAnsi="宋体"/>
          <w:color w:val="auto"/>
          <w:szCs w:val="21"/>
          <w:highlight w:val="none"/>
        </w:rPr>
        <w:t>（2）成交供应商无正当理由拒签合同的；</w:t>
      </w:r>
    </w:p>
    <w:p>
      <w:pPr>
        <w:ind w:firstLine="210" w:firstLineChars="100"/>
        <w:rPr>
          <w:rFonts w:hint="eastAsia" w:ascii="宋体" w:hAnsi="宋体"/>
          <w:color w:val="auto"/>
          <w:szCs w:val="21"/>
          <w:highlight w:val="none"/>
        </w:rPr>
      </w:pPr>
      <w:r>
        <w:rPr>
          <w:rFonts w:hint="eastAsia" w:ascii="宋体" w:hAnsi="宋体"/>
          <w:color w:val="auto"/>
          <w:szCs w:val="21"/>
          <w:highlight w:val="none"/>
        </w:rPr>
        <w:t>（3）成交供应商在签订合同时提出附加条件的；</w:t>
      </w:r>
    </w:p>
    <w:p>
      <w:pPr>
        <w:rPr>
          <w:rFonts w:hint="eastAsia" w:ascii="宋体" w:hAnsi="宋体"/>
          <w:color w:val="auto"/>
          <w:szCs w:val="21"/>
          <w:highlight w:val="none"/>
        </w:rPr>
      </w:pPr>
      <w:r>
        <w:rPr>
          <w:rFonts w:hint="eastAsia" w:ascii="宋体" w:hAnsi="宋体"/>
          <w:color w:val="auto"/>
          <w:szCs w:val="21"/>
          <w:highlight w:val="none"/>
        </w:rPr>
        <w:t xml:space="preserve">  （4）成交供应商未按采购文件规定提交履约担保的；</w:t>
      </w:r>
    </w:p>
    <w:p>
      <w:pPr>
        <w:ind w:firstLine="210" w:firstLineChars="100"/>
        <w:rPr>
          <w:rFonts w:hint="eastAsia" w:ascii="黑体" w:hAnsi="黑体" w:eastAsia="黑体"/>
          <w:color w:val="auto"/>
          <w:szCs w:val="21"/>
          <w:highlight w:val="none"/>
        </w:rPr>
      </w:pPr>
      <w:r>
        <w:rPr>
          <w:rFonts w:hint="eastAsia" w:ascii="宋体" w:hAnsi="宋体"/>
          <w:color w:val="auto"/>
          <w:szCs w:val="21"/>
          <w:highlight w:val="none"/>
        </w:rPr>
        <w:t>（5）供应商有行贿、恶意串通、弄虚作假等违法行为的。</w:t>
      </w:r>
    </w:p>
    <w:p>
      <w:pPr>
        <w:numPr>
          <w:ilvl w:val="0"/>
          <w:numId w:val="2"/>
        </w:numPr>
        <w:spacing w:before="260" w:after="260" w:line="300" w:lineRule="exact"/>
        <w:jc w:val="left"/>
        <w:outlineLvl w:val="1"/>
        <w:rPr>
          <w:rFonts w:hint="eastAsia"/>
          <w:b/>
          <w:bCs/>
          <w:color w:val="auto"/>
          <w:szCs w:val="21"/>
          <w:highlight w:val="none"/>
        </w:rPr>
      </w:pPr>
      <w:bookmarkStart w:id="59" w:name="_Toc31930"/>
      <w:bookmarkStart w:id="60" w:name="_Toc12715"/>
      <w:bookmarkStart w:id="61" w:name="_Toc20556"/>
      <w:bookmarkStart w:id="62" w:name="_Toc21215"/>
      <w:bookmarkStart w:id="63" w:name="_Toc9352"/>
      <w:bookmarkStart w:id="64" w:name="_Toc27371"/>
      <w:r>
        <w:rPr>
          <w:rFonts w:hint="eastAsia" w:ascii="宋体" w:hAnsi="宋体"/>
          <w:b/>
          <w:bCs/>
          <w:color w:val="auto"/>
          <w:szCs w:val="21"/>
          <w:highlight w:val="none"/>
        </w:rPr>
        <w:t>响应文件要求</w:t>
      </w:r>
      <w:bookmarkEnd w:id="59"/>
      <w:bookmarkEnd w:id="60"/>
      <w:bookmarkEnd w:id="61"/>
      <w:bookmarkEnd w:id="62"/>
      <w:bookmarkEnd w:id="63"/>
      <w:bookmarkEnd w:id="64"/>
    </w:p>
    <w:p>
      <w:pPr>
        <w:rPr>
          <w:rFonts w:ascii="宋体" w:hAnsi="宋体"/>
          <w:color w:val="auto"/>
          <w:szCs w:val="21"/>
          <w:highlight w:val="none"/>
        </w:rPr>
      </w:pPr>
      <w:r>
        <w:rPr>
          <w:rFonts w:hint="eastAsia" w:ascii="宋体" w:hAnsi="宋体"/>
          <w:color w:val="auto"/>
          <w:szCs w:val="21"/>
          <w:highlight w:val="none"/>
        </w:rPr>
        <w:t>7.1响应文件包括下列内容</w:t>
      </w:r>
    </w:p>
    <w:p>
      <w:pPr>
        <w:rPr>
          <w:rFonts w:hint="eastAsia" w:ascii="宋体" w:hAnsi="宋体"/>
          <w:color w:val="auto"/>
          <w:szCs w:val="21"/>
          <w:highlight w:val="none"/>
        </w:rPr>
      </w:pPr>
      <w:r>
        <w:rPr>
          <w:rFonts w:hint="eastAsia" w:ascii="宋体" w:hAnsi="宋体"/>
          <w:color w:val="auto"/>
          <w:szCs w:val="21"/>
          <w:highlight w:val="none"/>
        </w:rPr>
        <w:t>（1）响应函；</w:t>
      </w:r>
    </w:p>
    <w:p>
      <w:pPr>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w:t>
      </w:r>
      <w:r>
        <w:rPr>
          <w:rFonts w:hint="eastAsia" w:ascii="宋体" w:hAnsi="宋体"/>
          <w:color w:val="auto"/>
          <w:szCs w:val="21"/>
          <w:highlight w:val="none"/>
        </w:rPr>
        <w:t>授权委托书；</w:t>
      </w:r>
    </w:p>
    <w:p>
      <w:pPr>
        <w:rPr>
          <w:rFonts w:hint="eastAsia" w:ascii="宋体" w:hAnsi="宋体" w:eastAsia="宋体"/>
          <w:color w:val="auto"/>
          <w:szCs w:val="21"/>
          <w:highlight w:val="none"/>
          <w:lang w:val="en-US" w:eastAsia="zh-CN"/>
        </w:rPr>
      </w:pPr>
      <w:r>
        <w:rPr>
          <w:rFonts w:hint="eastAsia" w:ascii="宋体" w:hAnsi="宋体"/>
          <w:color w:val="auto"/>
          <w:szCs w:val="21"/>
          <w:highlight w:val="none"/>
        </w:rPr>
        <w:t>（3）</w:t>
      </w:r>
      <w:r>
        <w:rPr>
          <w:rFonts w:hint="eastAsia" w:ascii="宋体" w:hAnsi="宋体"/>
          <w:color w:val="auto"/>
          <w:szCs w:val="21"/>
          <w:highlight w:val="none"/>
          <w:lang w:eastAsia="zh-CN"/>
        </w:rPr>
        <w:t>□</w:t>
      </w:r>
      <w:r>
        <w:rPr>
          <w:rFonts w:hint="eastAsia" w:ascii="宋体" w:hAnsi="宋体"/>
          <w:szCs w:val="21"/>
          <w:highlight w:val="none"/>
        </w:rPr>
        <w:t>联合体</w:t>
      </w:r>
      <w:r>
        <w:rPr>
          <w:rFonts w:hint="eastAsia" w:ascii="宋体" w:hAnsi="宋体"/>
          <w:szCs w:val="21"/>
          <w:highlight w:val="none"/>
          <w:lang w:val="en-US" w:eastAsia="zh-CN"/>
        </w:rPr>
        <w:t>协议</w:t>
      </w:r>
      <w:r>
        <w:rPr>
          <w:rFonts w:hint="eastAsia" w:ascii="宋体" w:hAnsi="宋体"/>
          <w:szCs w:val="21"/>
          <w:highlight w:val="none"/>
        </w:rPr>
        <w:t>书</w:t>
      </w:r>
      <w:r>
        <w:rPr>
          <w:rFonts w:hint="eastAsia" w:ascii="宋体" w:hAnsi="宋体"/>
          <w:szCs w:val="21"/>
          <w:highlight w:val="none"/>
          <w:lang w:eastAsia="zh-CN"/>
        </w:rPr>
        <w:t>；</w:t>
      </w:r>
    </w:p>
    <w:p>
      <w:pPr>
        <w:rPr>
          <w:rFonts w:hint="eastAsia" w:ascii="宋体" w:hAnsi="宋体"/>
          <w:color w:val="auto"/>
          <w:szCs w:val="21"/>
          <w:highlight w:val="none"/>
        </w:rPr>
      </w:pPr>
      <w:r>
        <w:rPr>
          <w:rFonts w:hint="eastAsia" w:ascii="宋体" w:hAnsi="宋体"/>
          <w:color w:val="auto"/>
          <w:szCs w:val="21"/>
          <w:highlight w:val="none"/>
        </w:rPr>
        <w:t>（4）商务和技术偏差；</w:t>
      </w:r>
    </w:p>
    <w:p>
      <w:pPr>
        <w:rPr>
          <w:rFonts w:hint="eastAsia" w:ascii="宋体" w:hAnsi="宋体"/>
          <w:color w:val="auto"/>
          <w:szCs w:val="21"/>
          <w:highlight w:val="none"/>
        </w:rPr>
      </w:pPr>
      <w:r>
        <w:rPr>
          <w:rFonts w:hint="eastAsia" w:ascii="宋体" w:hAnsi="宋体"/>
          <w:color w:val="auto"/>
          <w:szCs w:val="21"/>
          <w:highlight w:val="none"/>
        </w:rPr>
        <w:t>（5）报价表；</w:t>
      </w:r>
    </w:p>
    <w:p>
      <w:pPr>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eastAsia="zh-CN"/>
        </w:rPr>
        <w:t>☑</w:t>
      </w:r>
      <w:r>
        <w:rPr>
          <w:rFonts w:hint="eastAsia" w:ascii="宋体" w:hAnsi="宋体"/>
          <w:color w:val="auto"/>
          <w:szCs w:val="21"/>
          <w:highlight w:val="none"/>
        </w:rPr>
        <w:t>资格审查资料；</w:t>
      </w:r>
    </w:p>
    <w:p>
      <w:pPr>
        <w:rPr>
          <w:rFonts w:hint="eastAsia" w:ascii="宋体" w:hAnsi="宋体"/>
          <w:color w:val="auto"/>
          <w:szCs w:val="21"/>
          <w:highlight w:val="none"/>
        </w:rPr>
      </w:pPr>
      <w:r>
        <w:rPr>
          <w:rFonts w:hint="eastAsia" w:ascii="宋体" w:hAnsi="宋体"/>
          <w:color w:val="auto"/>
          <w:szCs w:val="21"/>
          <w:highlight w:val="none"/>
        </w:rPr>
        <w:t>（7）</w:t>
      </w:r>
      <w:r>
        <w:rPr>
          <w:rFonts w:hint="eastAsia" w:ascii="宋体" w:hAnsi="宋体"/>
          <w:color w:val="auto"/>
          <w:szCs w:val="21"/>
          <w:highlight w:val="none"/>
          <w:lang w:eastAsia="zh-CN"/>
        </w:rPr>
        <w:t>☑</w:t>
      </w:r>
      <w:r>
        <w:rPr>
          <w:rFonts w:hint="eastAsia" w:ascii="宋体" w:hAnsi="宋体"/>
          <w:color w:val="auto"/>
          <w:szCs w:val="21"/>
          <w:highlight w:val="none"/>
        </w:rPr>
        <w:t>响应方案；</w:t>
      </w:r>
    </w:p>
    <w:p>
      <w:pPr>
        <w:rPr>
          <w:rFonts w:hint="eastAsia" w:ascii="宋体" w:hAnsi="宋体"/>
          <w:color w:val="auto"/>
          <w:szCs w:val="21"/>
          <w:highlight w:val="none"/>
        </w:rPr>
      </w:pPr>
      <w:r>
        <w:rPr>
          <w:rFonts w:hint="eastAsia" w:ascii="宋体" w:hAnsi="宋体"/>
          <w:color w:val="auto"/>
          <w:szCs w:val="21"/>
          <w:highlight w:val="none"/>
        </w:rPr>
        <w:t>（8）有关澄清说明。</w:t>
      </w:r>
    </w:p>
    <w:p>
      <w:pPr>
        <w:rPr>
          <w:rFonts w:hint="eastAsia" w:ascii="宋体" w:hAnsi="宋体"/>
          <w:color w:val="auto"/>
          <w:szCs w:val="21"/>
          <w:highlight w:val="none"/>
        </w:rPr>
      </w:pPr>
      <w:r>
        <w:rPr>
          <w:rFonts w:hint="eastAsia" w:ascii="宋体" w:hAnsi="宋体"/>
          <w:color w:val="auto"/>
          <w:szCs w:val="21"/>
          <w:highlight w:val="none"/>
        </w:rPr>
        <w:t>7.2响应文件的格式依据项目情况在第七章响应文件格式中选取。</w:t>
      </w:r>
    </w:p>
    <w:p>
      <w:pPr>
        <w:numPr>
          <w:ilvl w:val="0"/>
          <w:numId w:val="2"/>
        </w:numPr>
        <w:spacing w:before="260" w:after="260" w:line="300" w:lineRule="exact"/>
        <w:jc w:val="left"/>
        <w:outlineLvl w:val="1"/>
        <w:rPr>
          <w:rFonts w:hint="eastAsia"/>
          <w:b/>
          <w:bCs/>
          <w:color w:val="auto"/>
          <w:szCs w:val="21"/>
          <w:highlight w:val="none"/>
        </w:rPr>
      </w:pPr>
      <w:bookmarkStart w:id="65" w:name="_Toc19"/>
      <w:bookmarkStart w:id="66" w:name="_Toc2741"/>
      <w:bookmarkStart w:id="67" w:name="_Toc29279"/>
      <w:bookmarkStart w:id="68" w:name="_Toc23524"/>
      <w:bookmarkStart w:id="69" w:name="_Toc20746"/>
      <w:bookmarkStart w:id="70" w:name="_Toc25102"/>
      <w:r>
        <w:rPr>
          <w:rFonts w:hint="eastAsia" w:ascii="宋体" w:hAnsi="宋体"/>
          <w:b/>
          <w:bCs/>
          <w:color w:val="auto"/>
          <w:szCs w:val="21"/>
          <w:highlight w:val="none"/>
        </w:rPr>
        <w:t>异议和投诉</w:t>
      </w:r>
      <w:bookmarkEnd w:id="65"/>
      <w:bookmarkEnd w:id="66"/>
      <w:bookmarkEnd w:id="67"/>
      <w:bookmarkEnd w:id="68"/>
      <w:bookmarkEnd w:id="69"/>
      <w:bookmarkEnd w:id="70"/>
    </w:p>
    <w:p>
      <w:pP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8.1异议</w:t>
      </w:r>
    </w:p>
    <w:p>
      <w:pP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（1）响应人对谈判文件有异议，可在响应截止前提出，采购人应及时作出答复。</w:t>
      </w:r>
    </w:p>
    <w:p>
      <w:pP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（2）响应人或者其他利害关系人对评选结果有异议的，应当在候选人公示期间提出。采购人应当自收到异议之日起及时作出答复；作出答复前，应当暂停采购活动。</w:t>
      </w:r>
    </w:p>
    <w:p>
      <w:pP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8.2投诉</w:t>
      </w:r>
    </w:p>
    <w:p>
      <w:pP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响应人投诉前，应当先向采购人提出异议。投诉应当有明确的请求和必要的证明材料。</w:t>
      </w:r>
    </w:p>
    <w:p>
      <w:pPr>
        <w:rPr>
          <w:rFonts w:hint="default" w:ascii="宋体" w:hAnsi="宋体" w:eastAsia="宋体" w:cs="Times New Roman"/>
          <w:i w:val="0"/>
          <w:caps w:val="0"/>
          <w:color w:val="auto"/>
          <w:spacing w:val="0"/>
          <w:kern w:val="2"/>
          <w:sz w:val="21"/>
          <w:szCs w:val="21"/>
          <w:highlight w:val="none"/>
          <w:lang w:val="en-US" w:eastAsia="zh-CN" w:bidi="ar"/>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子公司采购投诉受理主体</w:t>
      </w:r>
      <w:r>
        <w:rPr>
          <w:rFonts w:hint="eastAsia" w:ascii="宋体" w:hAnsi="宋体" w:eastAsia="宋体" w:cs="Times New Roman"/>
          <w:i w:val="0"/>
          <w:caps w:val="0"/>
          <w:color w:val="auto"/>
          <w:spacing w:val="0"/>
          <w:kern w:val="2"/>
          <w:sz w:val="21"/>
          <w:szCs w:val="21"/>
          <w:highlight w:val="none"/>
          <w:lang w:val="en-US" w:eastAsia="zh-CN" w:bidi="ar"/>
        </w:rPr>
        <w:t>为集团公司采购中心，投诉电话：0835-2802700</w:t>
      </w:r>
    </w:p>
    <w:p>
      <w:pPr>
        <w:rPr>
          <w:rFonts w:hint="eastAsia" w:ascii="宋体" w:hAnsi="宋体" w:eastAsia="宋体" w:cs="Times New Roman"/>
          <w:i w:val="0"/>
          <w:caps w:val="0"/>
          <w:color w:val="auto"/>
          <w:spacing w:val="0"/>
          <w:kern w:val="2"/>
          <w:sz w:val="21"/>
          <w:szCs w:val="21"/>
          <w:highlight w:val="none"/>
          <w:lang w:val="en-US" w:eastAsia="zh-CN" w:bidi="ar"/>
        </w:rPr>
      </w:pPr>
      <w:r>
        <w:rPr>
          <w:rFonts w:hint="eastAsia" w:ascii="宋体" w:hAnsi="宋体" w:eastAsia="宋体" w:cs="Times New Roman"/>
          <w:color w:val="auto"/>
          <w:szCs w:val="21"/>
          <w:highlight w:val="none"/>
          <w:lang w:eastAsia="zh-CN"/>
        </w:rPr>
        <w:t>☑</w:t>
      </w:r>
      <w:r>
        <w:rPr>
          <w:rFonts w:hint="eastAsia" w:ascii="宋体" w:hAnsi="宋体" w:eastAsia="宋体" w:cs="Times New Roman"/>
          <w:i w:val="0"/>
          <w:caps w:val="0"/>
          <w:color w:val="auto"/>
          <w:spacing w:val="0"/>
          <w:kern w:val="2"/>
          <w:sz w:val="21"/>
          <w:szCs w:val="21"/>
          <w:highlight w:val="none"/>
          <w:lang w:val="en-US" w:eastAsia="zh-CN" w:bidi="ar"/>
        </w:rPr>
        <w:t>集团本部采购投诉受理主体为集团公司纪检监察室，投诉电话：0835-2612345</w:t>
      </w:r>
    </w:p>
    <w:p>
      <w:pPr>
        <w:numPr>
          <w:ilvl w:val="0"/>
          <w:numId w:val="2"/>
        </w:numPr>
        <w:spacing w:before="260" w:after="260" w:line="300" w:lineRule="exact"/>
        <w:jc w:val="left"/>
        <w:outlineLvl w:val="1"/>
        <w:rPr>
          <w:rFonts w:hint="eastAsia"/>
          <w:b/>
          <w:bCs/>
          <w:color w:val="auto"/>
          <w:szCs w:val="21"/>
          <w:highlight w:val="none"/>
        </w:rPr>
      </w:pPr>
      <w:bookmarkStart w:id="71" w:name="_Toc22562"/>
      <w:bookmarkStart w:id="72" w:name="_Toc8965"/>
      <w:bookmarkStart w:id="73" w:name="_Toc21757"/>
      <w:bookmarkStart w:id="74" w:name="_Toc9029"/>
      <w:bookmarkStart w:id="75" w:name="_Toc31075"/>
      <w:bookmarkStart w:id="76" w:name="_Toc29454"/>
      <w:r>
        <w:rPr>
          <w:rFonts w:hint="eastAsia" w:ascii="宋体" w:hAnsi="宋体"/>
          <w:b/>
          <w:bCs/>
          <w:color w:val="auto"/>
          <w:szCs w:val="21"/>
          <w:highlight w:val="none"/>
        </w:rPr>
        <w:t>本章附件</w:t>
      </w:r>
      <w:bookmarkEnd w:id="71"/>
      <w:bookmarkEnd w:id="72"/>
      <w:bookmarkEnd w:id="73"/>
      <w:bookmarkEnd w:id="74"/>
      <w:bookmarkEnd w:id="75"/>
      <w:bookmarkEnd w:id="76"/>
    </w:p>
    <w:p>
      <w:pPr>
        <w:rPr>
          <w:rFonts w:hint="eastAsia" w:ascii="宋体" w:hAnsi="宋体"/>
          <w:color w:val="auto"/>
          <w:szCs w:val="21"/>
          <w:highlight w:val="none"/>
        </w:rPr>
      </w:pPr>
      <w:r>
        <w:rPr>
          <w:rFonts w:hint="eastAsia" w:ascii="宋体" w:hAnsi="宋体"/>
          <w:color w:val="auto"/>
          <w:szCs w:val="21"/>
          <w:highlight w:val="none"/>
        </w:rPr>
        <w:t>附件1：问题澄清通知</w:t>
      </w:r>
    </w:p>
    <w:p>
      <w:pPr>
        <w:rPr>
          <w:rFonts w:hint="eastAsia"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2</w:t>
      </w:r>
      <w:r>
        <w:rPr>
          <w:rFonts w:hint="eastAsia" w:ascii="宋体" w:hAnsi="宋体"/>
          <w:color w:val="auto"/>
          <w:szCs w:val="21"/>
          <w:highlight w:val="none"/>
        </w:rPr>
        <w:t>：问题的澄清</w:t>
      </w:r>
    </w:p>
    <w:p>
      <w:pPr>
        <w:rPr>
          <w:rFonts w:hint="eastAsia"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3</w:t>
      </w:r>
      <w:r>
        <w:rPr>
          <w:rFonts w:hint="eastAsia" w:ascii="宋体" w:hAnsi="宋体"/>
          <w:color w:val="auto"/>
          <w:szCs w:val="21"/>
          <w:highlight w:val="none"/>
        </w:rPr>
        <w:t>：成交通知书</w:t>
      </w:r>
    </w:p>
    <w:p>
      <w:pPr>
        <w:rPr>
          <w:rFonts w:hint="eastAsia"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4</w:t>
      </w:r>
      <w:r>
        <w:rPr>
          <w:rFonts w:hint="eastAsia" w:ascii="宋体" w:hAnsi="宋体"/>
          <w:color w:val="auto"/>
          <w:szCs w:val="21"/>
          <w:highlight w:val="none"/>
        </w:rPr>
        <w:t>：成交结果通知书</w:t>
      </w:r>
    </w:p>
    <w:p>
      <w:pPr>
        <w:rPr>
          <w:rFonts w:hint="eastAsia" w:ascii="黑体" w:hAnsi="黑体" w:eastAsia="黑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5:</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最后</w:t>
      </w:r>
      <w:r>
        <w:rPr>
          <w:rFonts w:hint="eastAsia" w:ascii="宋体" w:hAnsi="宋体"/>
          <w:color w:val="auto"/>
          <w:szCs w:val="21"/>
          <w:highlight w:val="none"/>
        </w:rPr>
        <w:t xml:space="preserve">报价表（服务采购） </w:t>
      </w:r>
      <w:r>
        <w:rPr>
          <w:rFonts w:hint="eastAsia" w:ascii="黑体" w:hAnsi="黑体" w:eastAsia="黑体"/>
          <w:color w:val="auto"/>
          <w:szCs w:val="21"/>
          <w:highlight w:val="none"/>
        </w:rPr>
        <w:t xml:space="preserve"> </w:t>
      </w:r>
    </w:p>
    <w:p>
      <w:pPr>
        <w:outlineLvl w:val="2"/>
        <w:rPr>
          <w:rFonts w:hint="eastAsia" w:ascii="黑体" w:hAnsi="黑体" w:eastAsia="黑体"/>
          <w:color w:val="auto"/>
          <w:sz w:val="28"/>
          <w:szCs w:val="28"/>
          <w:highlight w:val="none"/>
        </w:rPr>
      </w:pPr>
      <w:bookmarkStart w:id="77" w:name="_Toc3984"/>
      <w:bookmarkStart w:id="78" w:name="_Toc20450"/>
      <w:bookmarkStart w:id="79" w:name="_Toc22175"/>
      <w:bookmarkStart w:id="80" w:name="_Toc21323"/>
      <w:r>
        <w:rPr>
          <w:rFonts w:hint="eastAsia" w:ascii="黑体" w:hAnsi="黑体" w:eastAsia="黑体"/>
          <w:color w:val="auto"/>
          <w:sz w:val="28"/>
          <w:szCs w:val="28"/>
          <w:highlight w:val="none"/>
        </w:rPr>
        <w:br w:type="page"/>
      </w:r>
      <w:bookmarkStart w:id="81" w:name="_Toc21065"/>
      <w:bookmarkStart w:id="82" w:name="_Toc7568"/>
      <w:bookmarkStart w:id="83" w:name="_Toc20528"/>
      <w:r>
        <w:rPr>
          <w:rFonts w:hint="eastAsia" w:ascii="黑体" w:hAnsi="黑体" w:eastAsia="黑体"/>
          <w:color w:val="auto"/>
          <w:sz w:val="28"/>
          <w:szCs w:val="28"/>
          <w:highlight w:val="none"/>
        </w:rPr>
        <w:t>附件</w:t>
      </w:r>
      <w:r>
        <w:rPr>
          <w:rFonts w:hint="eastAsia" w:ascii="黑体" w:hAnsi="黑体" w:eastAsia="黑体"/>
          <w:color w:val="auto"/>
          <w:sz w:val="28"/>
          <w:szCs w:val="28"/>
          <w:highlight w:val="none"/>
          <w:lang w:val="en-US" w:eastAsia="zh-CN"/>
        </w:rPr>
        <w:t>1</w:t>
      </w:r>
      <w:r>
        <w:rPr>
          <w:rFonts w:hint="eastAsia" w:ascii="黑体" w:hAnsi="黑体" w:eastAsia="黑体"/>
          <w:color w:val="auto"/>
          <w:sz w:val="28"/>
          <w:szCs w:val="28"/>
          <w:highlight w:val="none"/>
        </w:rPr>
        <w:t>：问题澄清通知</w:t>
      </w:r>
      <w:bookmarkEnd w:id="77"/>
      <w:bookmarkEnd w:id="78"/>
      <w:bookmarkEnd w:id="79"/>
      <w:bookmarkEnd w:id="80"/>
      <w:bookmarkEnd w:id="81"/>
      <w:bookmarkEnd w:id="82"/>
      <w:bookmarkEnd w:id="83"/>
    </w:p>
    <w:p>
      <w:pPr>
        <w:spacing w:before="100" w:beforeAutospacing="1" w:after="100" w:afterAutospacing="1"/>
        <w:rPr>
          <w:rFonts w:hint="eastAsia" w:ascii="宋体" w:hAnsi="宋体"/>
          <w:color w:val="auto"/>
          <w:szCs w:val="21"/>
          <w:highlight w:val="none"/>
        </w:rPr>
      </w:pPr>
      <w:r>
        <w:rPr>
          <w:rFonts w:hint="eastAsia" w:ascii="宋体" w:hAnsi="宋体"/>
          <w:color w:val="auto"/>
          <w:szCs w:val="21"/>
          <w:highlight w:val="none"/>
        </w:rPr>
        <w:t>编号：</w:t>
      </w:r>
    </w:p>
    <w:p>
      <w:pPr>
        <w:rPr>
          <w:rFonts w:hint="eastAsia" w:ascii="宋体" w:hAnsi="宋体"/>
          <w:color w:val="auto"/>
          <w:szCs w:val="21"/>
          <w:highlight w:val="none"/>
        </w:rPr>
      </w:pPr>
      <w:r>
        <w:rPr>
          <w:rFonts w:hint="eastAsia" w:ascii="宋体" w:hAnsi="宋体"/>
          <w:color w:val="auto"/>
          <w:szCs w:val="21"/>
          <w:highlight w:val="none"/>
          <w:u w:val="single"/>
        </w:rPr>
        <w:t xml:space="preserve">             （供应商名称）</w:t>
      </w:r>
      <w:r>
        <w:rPr>
          <w:rFonts w:hint="eastAsia" w:ascii="宋体" w:hAnsi="宋体"/>
          <w:color w:val="auto"/>
          <w:szCs w:val="21"/>
          <w:highlight w:val="none"/>
        </w:rPr>
        <w:t>：</w:t>
      </w:r>
    </w:p>
    <w:p>
      <w:pPr>
        <w:rPr>
          <w:rFonts w:hint="eastAsia" w:ascii="宋体" w:hAnsi="宋体"/>
          <w:color w:val="auto"/>
          <w:szCs w:val="21"/>
          <w:highlight w:val="none"/>
        </w:rPr>
      </w:pPr>
      <w:r>
        <w:rPr>
          <w:rFonts w:hint="eastAsia" w:ascii="宋体" w:hAnsi="宋体"/>
          <w:color w:val="auto"/>
          <w:szCs w:val="21"/>
          <w:highlight w:val="none"/>
        </w:rPr>
        <w:t xml:space="preserve"> </w:t>
      </w:r>
    </w:p>
    <w:p>
      <w:pPr>
        <w:ind w:firstLine="420" w:firstLineChars="200"/>
        <w:rPr>
          <w:rFonts w:hint="eastAsia" w:ascii="宋体" w:hAnsi="宋体"/>
          <w:color w:val="auto"/>
          <w:szCs w:val="21"/>
          <w:highlight w:val="none"/>
        </w:rPr>
      </w:pPr>
      <w:r>
        <w:rPr>
          <w:rFonts w:hint="eastAsia" w:ascii="宋体" w:hAnsi="宋体"/>
          <w:color w:val="auto"/>
          <w:szCs w:val="21"/>
          <w:highlight w:val="none"/>
          <w:u w:val="single"/>
        </w:rPr>
        <w:t xml:space="preserve">          （项目名称）</w:t>
      </w:r>
      <w:r>
        <w:rPr>
          <w:rFonts w:hint="eastAsia" w:ascii="宋体" w:hAnsi="宋体"/>
          <w:color w:val="auto"/>
          <w:szCs w:val="21"/>
          <w:highlight w:val="none"/>
        </w:rPr>
        <w:t>的评审小组，对你方的响应文件进行了仔细的审查，现需你方对下列问题以书面形式予以澄清：</w:t>
      </w:r>
    </w:p>
    <w:p>
      <w:pPr>
        <w:rPr>
          <w:rFonts w:hint="eastAsia" w:ascii="宋体" w:hAnsi="宋体"/>
          <w:color w:val="auto"/>
          <w:szCs w:val="21"/>
          <w:highlight w:val="none"/>
        </w:rPr>
      </w:pPr>
      <w:r>
        <w:rPr>
          <w:rFonts w:hint="eastAsia" w:ascii="宋体" w:hAnsi="宋体"/>
          <w:color w:val="auto"/>
          <w:szCs w:val="21"/>
          <w:highlight w:val="none"/>
        </w:rPr>
        <w:t xml:space="preserve"> </w:t>
      </w:r>
    </w:p>
    <w:p>
      <w:pPr>
        <w:rPr>
          <w:rFonts w:hint="eastAsia" w:ascii="宋体" w:hAnsi="宋体"/>
          <w:color w:val="auto"/>
          <w:szCs w:val="21"/>
          <w:highlight w:val="none"/>
        </w:rPr>
      </w:pPr>
      <w:r>
        <w:rPr>
          <w:rFonts w:hint="eastAsia" w:ascii="宋体" w:hAnsi="宋体"/>
          <w:color w:val="auto"/>
          <w:szCs w:val="21"/>
          <w:highlight w:val="none"/>
        </w:rPr>
        <w:t xml:space="preserve">1. </w:t>
      </w:r>
    </w:p>
    <w:p>
      <w:pPr>
        <w:rPr>
          <w:rFonts w:hint="eastAsia" w:ascii="宋体" w:hAnsi="宋体"/>
          <w:color w:val="auto"/>
          <w:szCs w:val="21"/>
          <w:highlight w:val="none"/>
        </w:rPr>
      </w:pPr>
      <w:r>
        <w:rPr>
          <w:rFonts w:hint="eastAsia" w:ascii="宋体" w:hAnsi="宋体"/>
          <w:color w:val="auto"/>
          <w:szCs w:val="21"/>
          <w:highlight w:val="none"/>
        </w:rPr>
        <w:t xml:space="preserve"> </w:t>
      </w:r>
    </w:p>
    <w:p>
      <w:pPr>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请将上述问题的澄清于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r>
        <w:rPr>
          <w:rFonts w:hint="eastAsia" w:ascii="宋体" w:hAnsi="宋体"/>
          <w:color w:val="auto"/>
          <w:szCs w:val="21"/>
          <w:highlight w:val="none"/>
          <w:u w:val="single"/>
        </w:rPr>
        <w:t xml:space="preserve">   </w:t>
      </w:r>
      <w:r>
        <w:rPr>
          <w:rFonts w:hint="eastAsia" w:ascii="宋体" w:hAnsi="宋体"/>
          <w:color w:val="auto"/>
          <w:szCs w:val="21"/>
          <w:highlight w:val="none"/>
        </w:rPr>
        <w:t>时前递交至</w:t>
      </w:r>
      <w:r>
        <w:rPr>
          <w:rFonts w:hint="eastAsia" w:ascii="宋体" w:hAnsi="宋体"/>
          <w:color w:val="auto"/>
          <w:szCs w:val="21"/>
          <w:highlight w:val="none"/>
          <w:u w:val="single"/>
        </w:rPr>
        <w:t xml:space="preserve">              （详细地址）</w:t>
      </w:r>
      <w:r>
        <w:rPr>
          <w:rFonts w:hint="eastAsia" w:ascii="宋体" w:hAnsi="宋体"/>
          <w:color w:val="auto"/>
          <w:szCs w:val="21"/>
          <w:highlight w:val="none"/>
        </w:rPr>
        <w:t>；采用电子文件方式的，应在</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日 </w:t>
      </w:r>
      <w:r>
        <w:rPr>
          <w:rFonts w:hint="eastAsia" w:ascii="宋体" w:hAnsi="宋体"/>
          <w:color w:val="auto"/>
          <w:szCs w:val="21"/>
          <w:highlight w:val="none"/>
          <w:u w:val="single"/>
        </w:rPr>
        <w:t xml:space="preserve">   </w:t>
      </w:r>
      <w:r>
        <w:rPr>
          <w:rFonts w:hint="eastAsia" w:ascii="宋体" w:hAnsi="宋体"/>
          <w:color w:val="auto"/>
          <w:szCs w:val="21"/>
          <w:highlight w:val="none"/>
        </w:rPr>
        <w:t>时前将原件上传</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电子商务平台。</w:t>
      </w:r>
    </w:p>
    <w:p>
      <w:pPr>
        <w:rPr>
          <w:rFonts w:hint="eastAsia" w:ascii="宋体" w:hAnsi="宋体"/>
          <w:color w:val="auto"/>
          <w:szCs w:val="21"/>
          <w:highlight w:val="none"/>
        </w:rPr>
      </w:pPr>
      <w:r>
        <w:rPr>
          <w:rFonts w:hint="eastAsia" w:ascii="宋体" w:hAnsi="宋体"/>
          <w:color w:val="auto"/>
          <w:szCs w:val="21"/>
          <w:highlight w:val="none"/>
        </w:rPr>
        <w:t xml:space="preserve"> </w:t>
      </w:r>
    </w:p>
    <w:p>
      <w:pPr>
        <w:rPr>
          <w:rFonts w:hint="eastAsia" w:ascii="宋体" w:hAnsi="宋体"/>
          <w:color w:val="auto"/>
          <w:szCs w:val="21"/>
          <w:highlight w:val="none"/>
        </w:rPr>
      </w:pPr>
      <w:r>
        <w:rPr>
          <w:rFonts w:hint="eastAsia" w:ascii="宋体" w:hAnsi="宋体"/>
          <w:color w:val="auto"/>
          <w:szCs w:val="21"/>
          <w:highlight w:val="none"/>
        </w:rPr>
        <w:t xml:space="preserve">  </w:t>
      </w:r>
    </w:p>
    <w:p>
      <w:pPr>
        <w:ind w:firstLine="2520" w:firstLineChars="1200"/>
        <w:jc w:val="right"/>
        <w:rPr>
          <w:rFonts w:hint="eastAsia" w:ascii="宋体" w:hAnsi="宋体"/>
          <w:color w:val="auto"/>
          <w:szCs w:val="21"/>
          <w:highlight w:val="none"/>
        </w:rPr>
      </w:pPr>
      <w:r>
        <w:rPr>
          <w:rFonts w:hint="eastAsia" w:ascii="宋体" w:hAnsi="宋体"/>
          <w:color w:val="auto"/>
          <w:szCs w:val="21"/>
          <w:highlight w:val="none"/>
          <w:u w:val="single"/>
        </w:rPr>
        <w:t xml:space="preserve">       （项目名称）  </w:t>
      </w:r>
      <w:r>
        <w:rPr>
          <w:rFonts w:hint="eastAsia" w:ascii="宋体" w:hAnsi="宋体"/>
          <w:color w:val="auto"/>
          <w:szCs w:val="21"/>
          <w:highlight w:val="none"/>
        </w:rPr>
        <w:t>评审小组</w:t>
      </w:r>
    </w:p>
    <w:p>
      <w:pPr>
        <w:autoSpaceDE w:val="0"/>
        <w:autoSpaceDN w:val="0"/>
        <w:adjustRightInd w:val="0"/>
        <w:ind w:firstLine="2520" w:firstLineChars="1200"/>
        <w:jc w:val="right"/>
        <w:rPr>
          <w:rFonts w:hint="eastAsia" w:ascii="宋体"/>
          <w:color w:val="auto"/>
          <w:kern w:val="0"/>
          <w:szCs w:val="21"/>
          <w:highlight w:val="none"/>
        </w:rPr>
      </w:pPr>
      <w:r>
        <w:rPr>
          <w:rFonts w:hint="eastAsia" w:ascii="宋体" w:hAnsi="宋体"/>
          <w:color w:val="auto"/>
          <w:kern w:val="0"/>
          <w:szCs w:val="21"/>
          <w:highlight w:val="none"/>
        </w:rPr>
        <w:t>采购人：</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w:t>
      </w:r>
      <w:r>
        <w:rPr>
          <w:rFonts w:hint="eastAsia" w:ascii="宋体" w:hAnsi="宋体"/>
          <w:color w:val="auto"/>
          <w:kern w:val="0"/>
          <w:szCs w:val="21"/>
          <w:highlight w:val="none"/>
        </w:rPr>
        <w:t>公章）</w:t>
      </w:r>
    </w:p>
    <w:p>
      <w:pPr>
        <w:autoSpaceDE w:val="0"/>
        <w:autoSpaceDN w:val="0"/>
        <w:adjustRightInd w:val="0"/>
        <w:ind w:firstLine="4410" w:firstLineChars="2100"/>
        <w:jc w:val="right"/>
        <w:rPr>
          <w:rFonts w:hint="eastAsia" w:ascii="宋体"/>
          <w:color w:val="auto"/>
          <w:kern w:val="0"/>
          <w:szCs w:val="21"/>
          <w:highlight w:val="none"/>
        </w:rPr>
      </w:pP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年</w:t>
      </w:r>
      <w:r>
        <w:rPr>
          <w:rFonts w:hint="eastAsia" w:ascii="宋体"/>
          <w:color w:val="auto"/>
          <w:kern w:val="0"/>
          <w:szCs w:val="21"/>
          <w:highlight w:val="none"/>
          <w:u w:val="single"/>
        </w:rPr>
        <w:t xml:space="preserve">     </w:t>
      </w:r>
      <w:r>
        <w:rPr>
          <w:rFonts w:hint="eastAsia" w:ascii="宋体" w:hAnsi="宋体"/>
          <w:color w:val="auto"/>
          <w:kern w:val="0"/>
          <w:szCs w:val="21"/>
          <w:highlight w:val="none"/>
        </w:rPr>
        <w:t>月</w:t>
      </w: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日</w:t>
      </w:r>
    </w:p>
    <w:p>
      <w:pPr>
        <w:rPr>
          <w:rFonts w:hint="eastAsia" w:ascii="宋体" w:hAnsi="宋体"/>
          <w:color w:val="auto"/>
          <w:szCs w:val="21"/>
          <w:highlight w:val="none"/>
        </w:rPr>
      </w:pPr>
      <w:r>
        <w:rPr>
          <w:rFonts w:hint="eastAsia" w:ascii="宋体" w:hAnsi="宋体"/>
          <w:color w:val="auto"/>
          <w:szCs w:val="21"/>
          <w:highlight w:val="none"/>
        </w:rPr>
        <w:t xml:space="preserve"> </w:t>
      </w:r>
    </w:p>
    <w:p>
      <w:pPr>
        <w:outlineLvl w:val="2"/>
        <w:rPr>
          <w:rFonts w:hint="eastAsia" w:ascii="黑体" w:hAnsi="黑体" w:eastAsia="黑体"/>
          <w:color w:val="auto"/>
          <w:sz w:val="28"/>
          <w:szCs w:val="28"/>
          <w:highlight w:val="none"/>
        </w:rPr>
      </w:pPr>
      <w:bookmarkStart w:id="84" w:name="_Toc22518"/>
      <w:bookmarkStart w:id="85" w:name="_Toc7387"/>
      <w:bookmarkStart w:id="86" w:name="_Toc26375"/>
      <w:bookmarkStart w:id="87" w:name="_Toc24821"/>
      <w:bookmarkStart w:id="88" w:name="_Toc27446"/>
      <w:bookmarkStart w:id="89" w:name="_Toc6819"/>
      <w:bookmarkStart w:id="90" w:name="_Toc31271"/>
      <w:r>
        <w:rPr>
          <w:rFonts w:hint="eastAsia" w:ascii="黑体" w:hAnsi="黑体" w:eastAsia="黑体"/>
          <w:color w:val="auto"/>
          <w:sz w:val="28"/>
          <w:szCs w:val="28"/>
          <w:highlight w:val="none"/>
        </w:rPr>
        <w:t>附件</w:t>
      </w:r>
      <w:r>
        <w:rPr>
          <w:rFonts w:hint="eastAsia" w:ascii="黑体" w:hAnsi="黑体" w:eastAsia="黑体"/>
          <w:color w:val="auto"/>
          <w:sz w:val="28"/>
          <w:szCs w:val="28"/>
          <w:highlight w:val="none"/>
          <w:lang w:val="en-US" w:eastAsia="zh-CN"/>
        </w:rPr>
        <w:t>2</w:t>
      </w:r>
      <w:r>
        <w:rPr>
          <w:rFonts w:hint="eastAsia" w:ascii="黑体" w:hAnsi="黑体" w:eastAsia="黑体"/>
          <w:color w:val="auto"/>
          <w:sz w:val="28"/>
          <w:szCs w:val="28"/>
          <w:highlight w:val="none"/>
        </w:rPr>
        <w:t>问题的澄清</w:t>
      </w:r>
      <w:bookmarkEnd w:id="84"/>
      <w:bookmarkEnd w:id="85"/>
      <w:bookmarkEnd w:id="86"/>
      <w:bookmarkEnd w:id="87"/>
      <w:bookmarkEnd w:id="88"/>
      <w:bookmarkEnd w:id="89"/>
      <w:bookmarkEnd w:id="90"/>
    </w:p>
    <w:p>
      <w:pPr>
        <w:rPr>
          <w:rFonts w:hint="eastAsia" w:ascii="宋体" w:hAnsi="宋体"/>
          <w:color w:val="auto"/>
          <w:szCs w:val="21"/>
          <w:highlight w:val="none"/>
        </w:rPr>
      </w:pPr>
      <w:r>
        <w:rPr>
          <w:rFonts w:hint="eastAsia" w:ascii="宋体" w:hAnsi="宋体"/>
          <w:color w:val="auto"/>
          <w:szCs w:val="21"/>
          <w:highlight w:val="none"/>
        </w:rPr>
        <w:t xml:space="preserve"> </w:t>
      </w:r>
    </w:p>
    <w:p>
      <w:pPr>
        <w:rPr>
          <w:rFonts w:hint="eastAsia" w:ascii="宋体" w:hAnsi="宋体"/>
          <w:color w:val="auto"/>
          <w:szCs w:val="21"/>
          <w:highlight w:val="none"/>
        </w:rPr>
      </w:pPr>
      <w:r>
        <w:rPr>
          <w:rFonts w:hint="eastAsia" w:ascii="宋体" w:hAnsi="宋体"/>
          <w:color w:val="auto"/>
          <w:szCs w:val="21"/>
          <w:highlight w:val="none"/>
        </w:rPr>
        <w:t>编号：</w:t>
      </w:r>
    </w:p>
    <w:p>
      <w:pPr>
        <w:rPr>
          <w:rFonts w:hint="eastAsia" w:ascii="宋体" w:hAnsi="宋体"/>
          <w:color w:val="auto"/>
          <w:szCs w:val="21"/>
          <w:highlight w:val="none"/>
        </w:rPr>
      </w:pPr>
      <w:r>
        <w:rPr>
          <w:rFonts w:hint="eastAsia" w:ascii="宋体" w:hAnsi="宋体"/>
          <w:color w:val="auto"/>
          <w:szCs w:val="21"/>
          <w:highlight w:val="none"/>
          <w:u w:val="single"/>
        </w:rPr>
        <w:t xml:space="preserve">               （项目名称）</w:t>
      </w:r>
      <w:r>
        <w:rPr>
          <w:rFonts w:hint="eastAsia" w:ascii="宋体" w:hAnsi="宋体"/>
          <w:color w:val="auto"/>
          <w:szCs w:val="21"/>
          <w:highlight w:val="none"/>
        </w:rPr>
        <w:t xml:space="preserve">评审小组： </w:t>
      </w:r>
    </w:p>
    <w:p>
      <w:pPr>
        <w:rPr>
          <w:rFonts w:hint="eastAsia" w:ascii="宋体" w:hAnsi="宋体"/>
          <w:color w:val="auto"/>
          <w:szCs w:val="21"/>
          <w:highlight w:val="none"/>
        </w:rPr>
      </w:pPr>
      <w:r>
        <w:rPr>
          <w:rFonts w:hint="eastAsia" w:ascii="宋体" w:hAnsi="宋体"/>
          <w:color w:val="auto"/>
          <w:szCs w:val="21"/>
          <w:highlight w:val="none"/>
        </w:rPr>
        <w:t xml:space="preserve"> </w:t>
      </w:r>
    </w:p>
    <w:p>
      <w:pPr>
        <w:rPr>
          <w:rFonts w:hint="eastAsia" w:ascii="宋体" w:hAnsi="宋体"/>
          <w:color w:val="auto"/>
          <w:szCs w:val="21"/>
          <w:highlight w:val="none"/>
        </w:rPr>
      </w:pPr>
      <w:r>
        <w:rPr>
          <w:rFonts w:hint="eastAsia" w:ascii="宋体" w:hAnsi="宋体"/>
          <w:color w:val="auto"/>
          <w:szCs w:val="21"/>
          <w:highlight w:val="none"/>
        </w:rPr>
        <w:t>问题澄清通知（编号：</w:t>
      </w:r>
      <w:r>
        <w:rPr>
          <w:rFonts w:hint="eastAsia" w:ascii="宋体" w:hAnsi="宋体"/>
          <w:color w:val="auto"/>
          <w:szCs w:val="21"/>
          <w:highlight w:val="none"/>
          <w:u w:val="single"/>
        </w:rPr>
        <w:t xml:space="preserve">           </w:t>
      </w:r>
      <w:r>
        <w:rPr>
          <w:rFonts w:hint="eastAsia" w:ascii="宋体" w:hAnsi="宋体"/>
          <w:color w:val="auto"/>
          <w:szCs w:val="21"/>
          <w:highlight w:val="none"/>
        </w:rPr>
        <w:t>）已收悉，现澄清如下：</w:t>
      </w:r>
    </w:p>
    <w:p>
      <w:pPr>
        <w:rPr>
          <w:rFonts w:hint="eastAsia" w:ascii="宋体" w:hAnsi="宋体"/>
          <w:color w:val="auto"/>
          <w:szCs w:val="21"/>
          <w:highlight w:val="none"/>
        </w:rPr>
      </w:pPr>
      <w:r>
        <w:rPr>
          <w:rFonts w:hint="eastAsia" w:ascii="宋体" w:hAnsi="宋体"/>
          <w:color w:val="auto"/>
          <w:szCs w:val="21"/>
          <w:highlight w:val="none"/>
        </w:rPr>
        <w:t xml:space="preserve"> </w:t>
      </w:r>
    </w:p>
    <w:p>
      <w:pPr>
        <w:rPr>
          <w:rFonts w:hint="eastAsia" w:ascii="宋体" w:hAnsi="宋体"/>
          <w:color w:val="auto"/>
          <w:szCs w:val="21"/>
          <w:highlight w:val="none"/>
        </w:rPr>
      </w:pPr>
      <w:r>
        <w:rPr>
          <w:rFonts w:hint="eastAsia" w:ascii="宋体" w:hAnsi="宋体"/>
          <w:color w:val="auto"/>
          <w:szCs w:val="21"/>
          <w:highlight w:val="none"/>
        </w:rPr>
        <w:t xml:space="preserve">1. </w:t>
      </w:r>
    </w:p>
    <w:p>
      <w:pPr>
        <w:autoSpaceDE w:val="0"/>
        <w:autoSpaceDN w:val="0"/>
        <w:adjustRightInd w:val="0"/>
        <w:ind w:firstLine="2520" w:firstLineChars="1200"/>
        <w:jc w:val="left"/>
        <w:rPr>
          <w:rFonts w:hint="eastAsia" w:ascii="宋体"/>
          <w:color w:val="auto"/>
          <w:kern w:val="0"/>
          <w:szCs w:val="21"/>
          <w:highlight w:val="none"/>
        </w:rPr>
      </w:pPr>
      <w:r>
        <w:rPr>
          <w:rFonts w:hint="eastAsia" w:ascii="宋体" w:hAnsi="宋体"/>
          <w:color w:val="auto"/>
          <w:kern w:val="0"/>
          <w:szCs w:val="21"/>
          <w:highlight w:val="none"/>
        </w:rPr>
        <w:t>供应商：</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w:t>
      </w:r>
      <w:r>
        <w:rPr>
          <w:rFonts w:hint="eastAsia" w:ascii="宋体" w:hAnsi="宋体"/>
          <w:color w:val="auto"/>
          <w:kern w:val="0"/>
          <w:szCs w:val="21"/>
          <w:highlight w:val="none"/>
        </w:rPr>
        <w:t>公章）</w:t>
      </w:r>
    </w:p>
    <w:p>
      <w:pPr>
        <w:autoSpaceDE w:val="0"/>
        <w:autoSpaceDN w:val="0"/>
        <w:adjustRightInd w:val="0"/>
        <w:ind w:firstLine="2520" w:firstLineChars="1200"/>
        <w:jc w:val="left"/>
        <w:rPr>
          <w:rFonts w:hint="eastAsia" w:ascii="宋体"/>
          <w:color w:val="auto"/>
          <w:kern w:val="0"/>
          <w:szCs w:val="21"/>
          <w:highlight w:val="none"/>
        </w:rPr>
      </w:pPr>
      <w:r>
        <w:rPr>
          <w:rFonts w:hint="eastAsia" w:ascii="宋体"/>
          <w:color w:val="auto"/>
          <w:kern w:val="0"/>
          <w:szCs w:val="21"/>
          <w:highlight w:val="none"/>
        </w:rPr>
        <w:t xml:space="preserve"> </w:t>
      </w:r>
    </w:p>
    <w:p>
      <w:pPr>
        <w:autoSpaceDE w:val="0"/>
        <w:autoSpaceDN w:val="0"/>
        <w:adjustRightInd w:val="0"/>
        <w:ind w:firstLine="2520" w:firstLineChars="1200"/>
        <w:jc w:val="left"/>
        <w:rPr>
          <w:rFonts w:hint="eastAsia" w:ascii="宋体"/>
          <w:color w:val="auto"/>
          <w:kern w:val="0"/>
          <w:szCs w:val="21"/>
          <w:highlight w:val="none"/>
        </w:rPr>
      </w:pPr>
      <w:r>
        <w:rPr>
          <w:rFonts w:hint="eastAsia" w:ascii="宋体" w:hAnsi="宋体"/>
          <w:color w:val="auto"/>
          <w:kern w:val="0"/>
          <w:szCs w:val="21"/>
          <w:highlight w:val="none"/>
        </w:rPr>
        <w:t>法定代表人或委托代理人：</w:t>
      </w:r>
      <w:r>
        <w:rPr>
          <w:rFonts w:hint="eastAsia" w:ascii="宋体"/>
          <w:color w:val="auto"/>
          <w:kern w:val="0"/>
          <w:szCs w:val="21"/>
          <w:highlight w:val="none"/>
          <w:u w:val="single"/>
        </w:rPr>
        <w:t xml:space="preserve">                 </w:t>
      </w:r>
      <w:r>
        <w:rPr>
          <w:rFonts w:hint="eastAsia" w:ascii="宋体" w:hAnsi="宋体"/>
          <w:color w:val="auto"/>
          <w:kern w:val="0"/>
          <w:szCs w:val="21"/>
          <w:highlight w:val="none"/>
        </w:rPr>
        <w:t>（签字）</w:t>
      </w:r>
    </w:p>
    <w:p>
      <w:pPr>
        <w:autoSpaceDE w:val="0"/>
        <w:autoSpaceDN w:val="0"/>
        <w:adjustRightInd w:val="0"/>
        <w:ind w:firstLine="4410" w:firstLineChars="2100"/>
        <w:jc w:val="left"/>
        <w:rPr>
          <w:rFonts w:hint="eastAsia" w:ascii="宋体"/>
          <w:color w:val="auto"/>
          <w:kern w:val="0"/>
          <w:szCs w:val="21"/>
          <w:highlight w:val="none"/>
        </w:rPr>
      </w:pP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年</w:t>
      </w:r>
      <w:r>
        <w:rPr>
          <w:rFonts w:hint="eastAsia" w:ascii="宋体"/>
          <w:color w:val="auto"/>
          <w:kern w:val="0"/>
          <w:szCs w:val="21"/>
          <w:highlight w:val="none"/>
          <w:u w:val="single"/>
        </w:rPr>
        <w:t xml:space="preserve">     </w:t>
      </w:r>
      <w:r>
        <w:rPr>
          <w:rFonts w:hint="eastAsia" w:ascii="宋体" w:hAnsi="宋体"/>
          <w:color w:val="auto"/>
          <w:kern w:val="0"/>
          <w:szCs w:val="21"/>
          <w:highlight w:val="none"/>
        </w:rPr>
        <w:t>月</w:t>
      </w: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日</w:t>
      </w:r>
    </w:p>
    <w:p>
      <w:pPr>
        <w:spacing w:before="100" w:beforeAutospacing="1" w:after="100" w:afterAutospacing="1"/>
        <w:rPr>
          <w:rFonts w:hint="eastAsia" w:ascii="微软雅黑" w:hAnsi="微软雅黑" w:eastAsia="微软雅黑"/>
          <w:b/>
          <w:bCs/>
          <w:color w:val="auto"/>
          <w:sz w:val="28"/>
          <w:szCs w:val="28"/>
          <w:highlight w:val="none"/>
        </w:rPr>
      </w:pPr>
      <w:r>
        <w:rPr>
          <w:rFonts w:hint="eastAsia" w:ascii="微软雅黑" w:hAnsi="微软雅黑" w:eastAsia="微软雅黑"/>
          <w:color w:val="auto"/>
          <w:sz w:val="24"/>
          <w:highlight w:val="none"/>
        </w:rPr>
        <w:t xml:space="preserve"> </w:t>
      </w:r>
    </w:p>
    <w:p>
      <w:pPr>
        <w:outlineLvl w:val="2"/>
        <w:rPr>
          <w:rFonts w:hint="eastAsia" w:ascii="黑体" w:hAnsi="黑体" w:eastAsia="黑体"/>
          <w:color w:val="auto"/>
          <w:sz w:val="28"/>
          <w:szCs w:val="28"/>
          <w:highlight w:val="none"/>
        </w:rPr>
      </w:pPr>
      <w:bookmarkStart w:id="91" w:name="_Toc17084"/>
      <w:bookmarkStart w:id="92" w:name="_Toc24239"/>
      <w:bookmarkStart w:id="93" w:name="_Toc26304"/>
      <w:bookmarkStart w:id="94" w:name="_Toc29995"/>
      <w:bookmarkStart w:id="95" w:name="_Toc24349"/>
      <w:bookmarkStart w:id="96" w:name="_Toc29698"/>
      <w:bookmarkStart w:id="97" w:name="_Toc26501"/>
      <w:r>
        <w:rPr>
          <w:rFonts w:hint="eastAsia" w:ascii="黑体" w:hAnsi="黑体" w:eastAsia="黑体"/>
          <w:color w:val="auto"/>
          <w:sz w:val="28"/>
          <w:szCs w:val="28"/>
          <w:highlight w:val="none"/>
        </w:rPr>
        <w:t>附件</w:t>
      </w:r>
      <w:r>
        <w:rPr>
          <w:rFonts w:hint="eastAsia" w:ascii="黑体" w:hAnsi="黑体" w:eastAsia="黑体"/>
          <w:color w:val="auto"/>
          <w:sz w:val="28"/>
          <w:szCs w:val="28"/>
          <w:highlight w:val="none"/>
          <w:lang w:val="en-US" w:eastAsia="zh-CN"/>
        </w:rPr>
        <w:t>3</w:t>
      </w:r>
      <w:r>
        <w:rPr>
          <w:rFonts w:hint="eastAsia" w:ascii="黑体" w:hAnsi="黑体" w:eastAsia="黑体"/>
          <w:color w:val="auto"/>
          <w:sz w:val="28"/>
          <w:szCs w:val="28"/>
          <w:highlight w:val="none"/>
        </w:rPr>
        <w:t>：成交通知书</w:t>
      </w:r>
      <w:bookmarkEnd w:id="91"/>
      <w:bookmarkEnd w:id="92"/>
      <w:bookmarkEnd w:id="93"/>
      <w:bookmarkEnd w:id="94"/>
      <w:bookmarkEnd w:id="95"/>
      <w:bookmarkEnd w:id="96"/>
      <w:bookmarkEnd w:id="97"/>
    </w:p>
    <w:p>
      <w:pPr>
        <w:jc w:val="center"/>
        <w:rPr>
          <w:rFonts w:hint="eastAsia" w:ascii="微软雅黑" w:hAnsi="微软雅黑" w:eastAsia="微软雅黑"/>
          <w:b/>
          <w:bCs/>
          <w:color w:val="auto"/>
          <w:sz w:val="28"/>
          <w:szCs w:val="28"/>
          <w:highlight w:val="none"/>
        </w:rPr>
      </w:pPr>
      <w:r>
        <w:rPr>
          <w:rFonts w:hint="eastAsia" w:ascii="微软雅黑" w:hAnsi="微软雅黑" w:eastAsia="微软雅黑"/>
          <w:b/>
          <w:bCs/>
          <w:color w:val="auto"/>
          <w:sz w:val="28"/>
          <w:szCs w:val="28"/>
          <w:highlight w:val="none"/>
        </w:rPr>
        <w:t xml:space="preserve"> </w:t>
      </w:r>
    </w:p>
    <w:p>
      <w:pPr>
        <w:autoSpaceDE w:val="0"/>
        <w:autoSpaceDN w:val="0"/>
        <w:adjustRightInd w:val="0"/>
        <w:spacing w:line="360" w:lineRule="auto"/>
        <w:jc w:val="left"/>
        <w:rPr>
          <w:rFonts w:hint="eastAsia" w:ascii="宋体"/>
          <w:color w:val="auto"/>
          <w:kern w:val="0"/>
          <w:szCs w:val="21"/>
          <w:highlight w:val="none"/>
          <w:u w:val="single"/>
        </w:rPr>
      </w:pP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（成交供应商名称）</w:t>
      </w:r>
      <w:r>
        <w:rPr>
          <w:rFonts w:hint="eastAsia" w:ascii="宋体"/>
          <w:color w:val="auto"/>
          <w:kern w:val="0"/>
          <w:szCs w:val="21"/>
          <w:highlight w:val="none"/>
          <w:u w:val="single"/>
        </w:rPr>
        <w:t xml:space="preserve">            </w:t>
      </w:r>
      <w:r>
        <w:rPr>
          <w:rFonts w:hint="eastAsia" w:ascii="宋体" w:hAnsi="宋体"/>
          <w:color w:val="auto"/>
          <w:kern w:val="0"/>
          <w:szCs w:val="21"/>
          <w:highlight w:val="none"/>
        </w:rPr>
        <w:t>：</w:t>
      </w:r>
    </w:p>
    <w:p>
      <w:pPr>
        <w:autoSpaceDE w:val="0"/>
        <w:autoSpaceDN w:val="0"/>
        <w:adjustRightInd w:val="0"/>
        <w:spacing w:line="360" w:lineRule="auto"/>
        <w:ind w:firstLine="420" w:firstLineChars="200"/>
        <w:jc w:val="left"/>
        <w:rPr>
          <w:rFonts w:hint="eastAsia" w:ascii="宋体"/>
          <w:color w:val="auto"/>
          <w:kern w:val="0"/>
          <w:szCs w:val="21"/>
          <w:highlight w:val="none"/>
        </w:rPr>
      </w:pPr>
      <w:r>
        <w:rPr>
          <w:rFonts w:hint="eastAsia" w:ascii="宋体" w:hAnsi="宋体"/>
          <w:color w:val="auto"/>
          <w:kern w:val="0"/>
          <w:szCs w:val="21"/>
          <w:highlight w:val="none"/>
        </w:rPr>
        <w:t>你方递交的</w:t>
      </w:r>
      <w:r>
        <w:rPr>
          <w:rFonts w:hint="eastAsia" w:ascii="宋体" w:hAnsi="宋体"/>
          <w:color w:val="auto"/>
          <w:szCs w:val="21"/>
          <w:highlight w:val="none"/>
        </w:rPr>
        <w:t>响应</w:t>
      </w:r>
      <w:r>
        <w:rPr>
          <w:rFonts w:hint="eastAsia" w:ascii="宋体" w:hAnsi="宋体"/>
          <w:color w:val="auto"/>
          <w:kern w:val="0"/>
          <w:szCs w:val="21"/>
          <w:highlight w:val="none"/>
        </w:rPr>
        <w:t>文件已被我方接受，你方已被确定为成交供应商。</w:t>
      </w:r>
    </w:p>
    <w:p>
      <w:pPr>
        <w:autoSpaceDE w:val="0"/>
        <w:autoSpaceDN w:val="0"/>
        <w:adjustRightInd w:val="0"/>
        <w:spacing w:line="360" w:lineRule="auto"/>
        <w:ind w:firstLine="420" w:firstLineChars="200"/>
        <w:jc w:val="left"/>
        <w:rPr>
          <w:rFonts w:hint="eastAsia" w:ascii="宋体"/>
          <w:color w:val="auto"/>
          <w:kern w:val="0"/>
          <w:szCs w:val="21"/>
          <w:highlight w:val="none"/>
        </w:rPr>
      </w:pPr>
      <w:r>
        <w:rPr>
          <w:rFonts w:hint="eastAsia" w:ascii="宋体" w:hAnsi="宋体"/>
          <w:color w:val="auto"/>
          <w:kern w:val="0"/>
          <w:szCs w:val="21"/>
          <w:highlight w:val="none"/>
        </w:rPr>
        <w:t>成交金额，大写：</w:t>
      </w:r>
      <w:r>
        <w:rPr>
          <w:rFonts w:hint="eastAsia" w:ascii="宋体"/>
          <w:color w:val="auto"/>
          <w:kern w:val="0"/>
          <w:szCs w:val="21"/>
          <w:highlight w:val="none"/>
          <w:u w:val="single"/>
        </w:rPr>
        <w:t xml:space="preserve">           </w:t>
      </w:r>
      <w:r>
        <w:rPr>
          <w:rFonts w:hint="eastAsia" w:ascii="宋体" w:hAnsi="宋体"/>
          <w:color w:val="auto"/>
          <w:kern w:val="0"/>
          <w:szCs w:val="21"/>
          <w:highlight w:val="none"/>
        </w:rPr>
        <w:t>，小写：</w:t>
      </w: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w:t>
      </w:r>
    </w:p>
    <w:p>
      <w:pPr>
        <w:autoSpaceDE w:val="0"/>
        <w:autoSpaceDN w:val="0"/>
        <w:adjustRightInd w:val="0"/>
        <w:spacing w:line="360" w:lineRule="auto"/>
        <w:ind w:firstLine="420" w:firstLineChars="200"/>
        <w:jc w:val="left"/>
        <w:rPr>
          <w:rFonts w:hint="eastAsia" w:ascii="宋体"/>
          <w:color w:val="auto"/>
          <w:kern w:val="0"/>
          <w:szCs w:val="21"/>
          <w:highlight w:val="none"/>
          <w:u w:val="single"/>
        </w:rPr>
      </w:pPr>
      <w:r>
        <w:rPr>
          <w:rFonts w:hint="eastAsia" w:ascii="宋体" w:hAnsi="宋体"/>
          <w:color w:val="auto"/>
          <w:kern w:val="0"/>
          <w:szCs w:val="21"/>
          <w:highlight w:val="none"/>
        </w:rPr>
        <w:t>成交内容范围</w:t>
      </w:r>
      <w:r>
        <w:rPr>
          <w:rFonts w:hint="eastAsia" w:ascii="宋体"/>
          <w:color w:val="auto"/>
          <w:kern w:val="0"/>
          <w:szCs w:val="21"/>
          <w:highlight w:val="none"/>
          <w:u w:val="single"/>
        </w:rPr>
        <w:t xml:space="preserve">                                     </w:t>
      </w:r>
    </w:p>
    <w:p>
      <w:pPr>
        <w:autoSpaceDE w:val="0"/>
        <w:autoSpaceDN w:val="0"/>
        <w:adjustRightInd w:val="0"/>
        <w:spacing w:line="360" w:lineRule="auto"/>
        <w:ind w:firstLine="420" w:firstLineChars="200"/>
        <w:jc w:val="left"/>
        <w:rPr>
          <w:rFonts w:hint="eastAsia" w:ascii="宋体"/>
          <w:color w:val="auto"/>
          <w:kern w:val="0"/>
          <w:szCs w:val="21"/>
          <w:highlight w:val="none"/>
        </w:rPr>
      </w:pPr>
      <w:r>
        <w:rPr>
          <w:rFonts w:hint="eastAsia" w:ascii="宋体" w:hAnsi="宋体"/>
          <w:color w:val="auto"/>
          <w:kern w:val="0"/>
          <w:szCs w:val="21"/>
          <w:highlight w:val="none"/>
        </w:rPr>
        <w:t>请你方在接到本通知书后的</w:t>
      </w:r>
      <w:r>
        <w:rPr>
          <w:rFonts w:hint="eastAsia" w:ascii="宋体"/>
          <w:color w:val="auto"/>
          <w:kern w:val="0"/>
          <w:szCs w:val="21"/>
          <w:highlight w:val="none"/>
          <w:u w:val="single"/>
        </w:rPr>
        <w:t xml:space="preserve">      </w:t>
      </w:r>
      <w:r>
        <w:rPr>
          <w:rFonts w:hint="eastAsia" w:ascii="宋体" w:hAnsi="宋体"/>
          <w:color w:val="auto"/>
          <w:kern w:val="0"/>
          <w:szCs w:val="21"/>
          <w:highlight w:val="none"/>
        </w:rPr>
        <w:t>日内到</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（地点）</w:t>
      </w:r>
      <w:r>
        <w:rPr>
          <w:rFonts w:hint="eastAsia" w:ascii="宋体"/>
          <w:color w:val="auto"/>
          <w:kern w:val="0"/>
          <w:szCs w:val="21"/>
          <w:highlight w:val="none"/>
          <w:u w:val="single"/>
        </w:rPr>
        <w:t xml:space="preserve">       </w:t>
      </w:r>
      <w:r>
        <w:rPr>
          <w:rFonts w:hint="eastAsia" w:ascii="宋体" w:hAnsi="宋体"/>
          <w:color w:val="auto"/>
          <w:kern w:val="0"/>
          <w:szCs w:val="21"/>
          <w:highlight w:val="none"/>
        </w:rPr>
        <w:t>与我方签订采购合同，并按采购文件第三章供应商须知规定向我方缴纳履约保证金。</w:t>
      </w:r>
    </w:p>
    <w:p>
      <w:pPr>
        <w:autoSpaceDE w:val="0"/>
        <w:autoSpaceDN w:val="0"/>
        <w:adjustRightInd w:val="0"/>
        <w:spacing w:line="360" w:lineRule="auto"/>
        <w:jc w:val="left"/>
        <w:rPr>
          <w:rFonts w:hint="eastAsia" w:ascii="宋体"/>
          <w:color w:val="auto"/>
          <w:kern w:val="0"/>
          <w:szCs w:val="21"/>
          <w:highlight w:val="none"/>
        </w:rPr>
      </w:pPr>
      <w:r>
        <w:rPr>
          <w:rFonts w:hint="eastAsia" w:ascii="宋体"/>
          <w:color w:val="auto"/>
          <w:kern w:val="0"/>
          <w:szCs w:val="21"/>
          <w:highlight w:val="none"/>
        </w:rPr>
        <w:t xml:space="preserve"> </w:t>
      </w:r>
    </w:p>
    <w:p>
      <w:pPr>
        <w:autoSpaceDE w:val="0"/>
        <w:autoSpaceDN w:val="0"/>
        <w:adjustRightInd w:val="0"/>
        <w:spacing w:line="360" w:lineRule="auto"/>
        <w:ind w:firstLine="2520" w:firstLineChars="1200"/>
        <w:jc w:val="left"/>
        <w:rPr>
          <w:rFonts w:hint="eastAsia" w:ascii="宋体"/>
          <w:color w:val="auto"/>
          <w:kern w:val="0"/>
          <w:szCs w:val="21"/>
          <w:highlight w:val="none"/>
        </w:rPr>
      </w:pPr>
      <w:r>
        <w:rPr>
          <w:rFonts w:hint="eastAsia" w:ascii="宋体" w:hAnsi="宋体"/>
          <w:color w:val="auto"/>
          <w:kern w:val="0"/>
          <w:szCs w:val="21"/>
          <w:highlight w:val="none"/>
        </w:rPr>
        <w:t>采购人：</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w:t>
      </w:r>
      <w:r>
        <w:rPr>
          <w:rFonts w:hint="eastAsia" w:ascii="宋体" w:hAnsi="宋体"/>
          <w:color w:val="auto"/>
          <w:kern w:val="0"/>
          <w:szCs w:val="21"/>
          <w:highlight w:val="none"/>
        </w:rPr>
        <w:t>公章）</w:t>
      </w:r>
    </w:p>
    <w:p>
      <w:pPr>
        <w:autoSpaceDE w:val="0"/>
        <w:autoSpaceDN w:val="0"/>
        <w:adjustRightInd w:val="0"/>
        <w:spacing w:line="360" w:lineRule="auto"/>
        <w:ind w:firstLine="4410" w:firstLineChars="2100"/>
        <w:jc w:val="left"/>
        <w:rPr>
          <w:rFonts w:hint="eastAsia" w:ascii="宋体"/>
          <w:color w:val="auto"/>
          <w:kern w:val="0"/>
          <w:szCs w:val="21"/>
          <w:highlight w:val="none"/>
        </w:rPr>
      </w:pP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年</w:t>
      </w:r>
      <w:r>
        <w:rPr>
          <w:rFonts w:hint="eastAsia" w:ascii="宋体"/>
          <w:color w:val="auto"/>
          <w:kern w:val="0"/>
          <w:szCs w:val="21"/>
          <w:highlight w:val="none"/>
          <w:u w:val="single"/>
        </w:rPr>
        <w:t xml:space="preserve">     </w:t>
      </w:r>
      <w:r>
        <w:rPr>
          <w:rFonts w:hint="eastAsia" w:ascii="宋体" w:hAnsi="宋体"/>
          <w:color w:val="auto"/>
          <w:kern w:val="0"/>
          <w:szCs w:val="21"/>
          <w:highlight w:val="none"/>
        </w:rPr>
        <w:t>月</w:t>
      </w: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日</w:t>
      </w:r>
    </w:p>
    <w:p>
      <w:pPr>
        <w:spacing w:line="360" w:lineRule="auto"/>
        <w:rPr>
          <w:rFonts w:hint="eastAsia" w:ascii="宋体"/>
          <w:color w:val="auto"/>
          <w:kern w:val="0"/>
          <w:szCs w:val="21"/>
          <w:highlight w:val="none"/>
        </w:rPr>
      </w:pPr>
    </w:p>
    <w:p>
      <w:pPr>
        <w:spacing w:line="360" w:lineRule="auto"/>
        <w:outlineLvl w:val="2"/>
        <w:rPr>
          <w:rFonts w:hint="eastAsia" w:ascii="黑体" w:hAnsi="黑体" w:eastAsia="黑体"/>
          <w:color w:val="auto"/>
          <w:sz w:val="28"/>
          <w:szCs w:val="28"/>
          <w:highlight w:val="none"/>
        </w:rPr>
      </w:pPr>
      <w:bookmarkStart w:id="98" w:name="_Toc24076"/>
      <w:bookmarkStart w:id="99" w:name="_Toc23577"/>
      <w:bookmarkStart w:id="100" w:name="_Toc18335"/>
      <w:bookmarkStart w:id="101" w:name="_Toc25415"/>
      <w:bookmarkStart w:id="102" w:name="_Toc20083"/>
      <w:bookmarkStart w:id="103" w:name="_Toc12210"/>
      <w:bookmarkStart w:id="104" w:name="_Toc18899"/>
      <w:r>
        <w:rPr>
          <w:rFonts w:hint="eastAsia" w:ascii="黑体" w:hAnsi="黑体" w:eastAsia="黑体"/>
          <w:color w:val="auto"/>
          <w:sz w:val="28"/>
          <w:szCs w:val="28"/>
          <w:highlight w:val="none"/>
        </w:rPr>
        <w:t>附件</w:t>
      </w:r>
      <w:r>
        <w:rPr>
          <w:rFonts w:hint="eastAsia" w:ascii="黑体" w:hAnsi="黑体" w:eastAsia="黑体"/>
          <w:color w:val="auto"/>
          <w:sz w:val="28"/>
          <w:szCs w:val="28"/>
          <w:highlight w:val="none"/>
          <w:lang w:val="en-US" w:eastAsia="zh-CN"/>
        </w:rPr>
        <w:t>4</w:t>
      </w:r>
      <w:r>
        <w:rPr>
          <w:rFonts w:hint="eastAsia" w:ascii="黑体" w:hAnsi="黑体" w:eastAsia="黑体"/>
          <w:color w:val="auto"/>
          <w:sz w:val="28"/>
          <w:szCs w:val="28"/>
          <w:highlight w:val="none"/>
        </w:rPr>
        <w:t>：成交结果通知书</w:t>
      </w:r>
      <w:bookmarkEnd w:id="98"/>
      <w:bookmarkEnd w:id="99"/>
      <w:bookmarkEnd w:id="100"/>
      <w:bookmarkEnd w:id="101"/>
      <w:bookmarkEnd w:id="102"/>
      <w:bookmarkEnd w:id="103"/>
      <w:bookmarkEnd w:id="104"/>
    </w:p>
    <w:p>
      <w:pPr>
        <w:spacing w:line="360" w:lineRule="auto"/>
        <w:jc w:val="center"/>
        <w:rPr>
          <w:rFonts w:hint="eastAsia" w:ascii="微软雅黑" w:hAnsi="微软雅黑" w:eastAsia="微软雅黑"/>
          <w:b/>
          <w:bCs/>
          <w:color w:val="auto"/>
          <w:sz w:val="28"/>
          <w:szCs w:val="28"/>
          <w:highlight w:val="none"/>
        </w:rPr>
      </w:pPr>
      <w:r>
        <w:rPr>
          <w:rFonts w:hint="eastAsia" w:ascii="微软雅黑" w:hAnsi="微软雅黑" w:eastAsia="微软雅黑"/>
          <w:b/>
          <w:bCs/>
          <w:color w:val="auto"/>
          <w:sz w:val="28"/>
          <w:szCs w:val="28"/>
          <w:highlight w:val="none"/>
        </w:rPr>
        <w:t xml:space="preserve"> </w:t>
      </w:r>
    </w:p>
    <w:p>
      <w:pPr>
        <w:autoSpaceDE w:val="0"/>
        <w:autoSpaceDN w:val="0"/>
        <w:adjustRightInd w:val="0"/>
        <w:spacing w:line="360" w:lineRule="auto"/>
        <w:jc w:val="left"/>
        <w:rPr>
          <w:rFonts w:hint="eastAsia" w:ascii="宋体"/>
          <w:color w:val="auto"/>
          <w:kern w:val="0"/>
          <w:szCs w:val="21"/>
          <w:highlight w:val="none"/>
          <w:u w:val="single"/>
        </w:rPr>
      </w:pP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（未成交人名称）</w:t>
      </w:r>
      <w:r>
        <w:rPr>
          <w:rFonts w:hint="eastAsia" w:ascii="宋体" w:hAnsi="宋体"/>
          <w:color w:val="auto"/>
          <w:kern w:val="0"/>
          <w:szCs w:val="21"/>
          <w:highlight w:val="none"/>
        </w:rPr>
        <w:t>：</w:t>
      </w:r>
    </w:p>
    <w:p>
      <w:pPr>
        <w:autoSpaceDE w:val="0"/>
        <w:autoSpaceDN w:val="0"/>
        <w:adjustRightInd w:val="0"/>
        <w:spacing w:line="360" w:lineRule="auto"/>
        <w:ind w:firstLine="420" w:firstLineChars="200"/>
        <w:jc w:val="left"/>
        <w:rPr>
          <w:rFonts w:hint="eastAsia" w:ascii="宋体"/>
          <w:color w:val="auto"/>
          <w:kern w:val="0"/>
          <w:szCs w:val="21"/>
          <w:highlight w:val="none"/>
        </w:rPr>
      </w:pPr>
      <w:r>
        <w:rPr>
          <w:rFonts w:hint="eastAsia" w:ascii="宋体" w:hAnsi="宋体"/>
          <w:color w:val="auto"/>
          <w:kern w:val="0"/>
          <w:szCs w:val="21"/>
          <w:highlight w:val="none"/>
        </w:rPr>
        <w:t>我方已接受</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（成交人名称）</w:t>
      </w:r>
      <w:r>
        <w:rPr>
          <w:rFonts w:hint="eastAsia" w:ascii="宋体" w:hAnsi="宋体"/>
          <w:color w:val="auto"/>
          <w:kern w:val="0"/>
          <w:szCs w:val="21"/>
          <w:highlight w:val="none"/>
        </w:rPr>
        <w:t>于</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（响应日期）</w:t>
      </w:r>
      <w:r>
        <w:rPr>
          <w:rFonts w:hint="eastAsia" w:ascii="宋体" w:hAnsi="宋体"/>
          <w:color w:val="auto"/>
          <w:kern w:val="0"/>
          <w:szCs w:val="21"/>
          <w:highlight w:val="none"/>
        </w:rPr>
        <w:t>所递交的</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（项目名称）</w:t>
      </w:r>
      <w:r>
        <w:rPr>
          <w:rFonts w:hint="eastAsia" w:ascii="宋体"/>
          <w:color w:val="auto"/>
          <w:kern w:val="0"/>
          <w:szCs w:val="21"/>
          <w:highlight w:val="none"/>
          <w:u w:val="single"/>
        </w:rPr>
        <w:t xml:space="preserve"> </w:t>
      </w:r>
      <w:r>
        <w:rPr>
          <w:rFonts w:hint="eastAsia" w:ascii="宋体" w:hAnsi="宋体"/>
          <w:color w:val="auto"/>
          <w:szCs w:val="21"/>
          <w:highlight w:val="none"/>
        </w:rPr>
        <w:t>响应</w:t>
      </w:r>
      <w:r>
        <w:rPr>
          <w:rFonts w:hint="eastAsia" w:ascii="宋体" w:hAnsi="宋体"/>
          <w:color w:val="auto"/>
          <w:kern w:val="0"/>
          <w:szCs w:val="21"/>
          <w:highlight w:val="none"/>
        </w:rPr>
        <w:t>文件，确定</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（成交人名称）</w:t>
      </w:r>
      <w:r>
        <w:rPr>
          <w:rFonts w:hint="eastAsia" w:ascii="宋体" w:hAnsi="宋体"/>
          <w:color w:val="auto"/>
          <w:kern w:val="0"/>
          <w:szCs w:val="21"/>
          <w:highlight w:val="none"/>
        </w:rPr>
        <w:t>为成交供应商。</w:t>
      </w:r>
    </w:p>
    <w:p>
      <w:pPr>
        <w:autoSpaceDE w:val="0"/>
        <w:autoSpaceDN w:val="0"/>
        <w:adjustRightInd w:val="0"/>
        <w:spacing w:line="360" w:lineRule="auto"/>
        <w:ind w:firstLine="420" w:firstLineChars="200"/>
        <w:jc w:val="left"/>
        <w:rPr>
          <w:rFonts w:hint="eastAsia" w:ascii="宋体"/>
          <w:color w:val="auto"/>
          <w:kern w:val="0"/>
          <w:szCs w:val="21"/>
          <w:highlight w:val="none"/>
        </w:rPr>
      </w:pPr>
      <w:r>
        <w:rPr>
          <w:rFonts w:hint="eastAsia" w:ascii="宋体" w:hAnsi="宋体"/>
          <w:color w:val="auto"/>
          <w:kern w:val="0"/>
          <w:szCs w:val="21"/>
          <w:highlight w:val="none"/>
        </w:rPr>
        <w:t>感谢你单位对我们工作的大力支持！</w:t>
      </w:r>
    </w:p>
    <w:p>
      <w:pPr>
        <w:autoSpaceDE w:val="0"/>
        <w:autoSpaceDN w:val="0"/>
        <w:adjustRightInd w:val="0"/>
        <w:spacing w:line="360" w:lineRule="auto"/>
        <w:ind w:firstLine="420" w:firstLineChars="200"/>
        <w:jc w:val="left"/>
        <w:rPr>
          <w:rFonts w:hint="eastAsia" w:ascii="宋体"/>
          <w:color w:val="auto"/>
          <w:kern w:val="0"/>
          <w:szCs w:val="21"/>
          <w:highlight w:val="none"/>
        </w:rPr>
      </w:pPr>
      <w:r>
        <w:rPr>
          <w:rFonts w:hint="eastAsia" w:ascii="宋体"/>
          <w:color w:val="auto"/>
          <w:kern w:val="0"/>
          <w:szCs w:val="21"/>
          <w:highlight w:val="none"/>
        </w:rPr>
        <w:t xml:space="preserve"> </w:t>
      </w:r>
    </w:p>
    <w:p>
      <w:pPr>
        <w:autoSpaceDE w:val="0"/>
        <w:autoSpaceDN w:val="0"/>
        <w:adjustRightInd w:val="0"/>
        <w:spacing w:line="360" w:lineRule="auto"/>
        <w:jc w:val="left"/>
        <w:rPr>
          <w:rFonts w:hint="eastAsia" w:ascii="宋体"/>
          <w:color w:val="auto"/>
          <w:kern w:val="0"/>
          <w:szCs w:val="21"/>
          <w:highlight w:val="none"/>
        </w:rPr>
      </w:pPr>
      <w:r>
        <w:rPr>
          <w:rFonts w:hint="eastAsia" w:ascii="宋体"/>
          <w:color w:val="auto"/>
          <w:kern w:val="0"/>
          <w:szCs w:val="21"/>
          <w:highlight w:val="none"/>
        </w:rPr>
        <w:t xml:space="preserve"> </w:t>
      </w:r>
    </w:p>
    <w:p>
      <w:pPr>
        <w:autoSpaceDE w:val="0"/>
        <w:autoSpaceDN w:val="0"/>
        <w:adjustRightInd w:val="0"/>
        <w:spacing w:line="360" w:lineRule="auto"/>
        <w:jc w:val="left"/>
        <w:rPr>
          <w:rFonts w:hint="eastAsia" w:ascii="宋体"/>
          <w:color w:val="auto"/>
          <w:kern w:val="0"/>
          <w:szCs w:val="21"/>
          <w:highlight w:val="none"/>
        </w:rPr>
      </w:pPr>
      <w:r>
        <w:rPr>
          <w:rFonts w:hint="eastAsia" w:ascii="宋体"/>
          <w:color w:val="auto"/>
          <w:kern w:val="0"/>
          <w:szCs w:val="21"/>
          <w:highlight w:val="none"/>
        </w:rPr>
        <w:t xml:space="preserve"> </w:t>
      </w:r>
    </w:p>
    <w:p>
      <w:pPr>
        <w:autoSpaceDE w:val="0"/>
        <w:autoSpaceDN w:val="0"/>
        <w:adjustRightInd w:val="0"/>
        <w:spacing w:line="360" w:lineRule="auto"/>
        <w:ind w:firstLine="2520" w:firstLineChars="1200"/>
        <w:jc w:val="left"/>
        <w:rPr>
          <w:rFonts w:hint="eastAsia" w:ascii="宋体"/>
          <w:color w:val="auto"/>
          <w:kern w:val="0"/>
          <w:szCs w:val="21"/>
          <w:highlight w:val="none"/>
        </w:rPr>
      </w:pPr>
      <w:r>
        <w:rPr>
          <w:rFonts w:hint="eastAsia" w:ascii="宋体" w:hAnsi="宋体"/>
          <w:color w:val="auto"/>
          <w:kern w:val="0"/>
          <w:szCs w:val="21"/>
          <w:highlight w:val="none"/>
        </w:rPr>
        <w:t>采购人：</w:t>
      </w:r>
      <w:r>
        <w:rPr>
          <w:rFonts w:hint="eastAsia" w:ascii="宋体"/>
          <w:color w:val="auto"/>
          <w:kern w:val="0"/>
          <w:szCs w:val="21"/>
          <w:highlight w:val="none"/>
          <w:u w:val="single"/>
        </w:rPr>
        <w:t xml:space="preserve">                                </w:t>
      </w:r>
      <w:r>
        <w:rPr>
          <w:rFonts w:hint="eastAsia" w:ascii="宋体" w:hAnsi="宋体"/>
          <w:color w:val="auto"/>
          <w:kern w:val="0"/>
          <w:szCs w:val="21"/>
          <w:highlight w:val="none"/>
          <w:u w:val="single"/>
        </w:rPr>
        <w:t>（</w:t>
      </w:r>
      <w:r>
        <w:rPr>
          <w:rFonts w:hint="eastAsia" w:ascii="宋体" w:hAnsi="宋体"/>
          <w:color w:val="auto"/>
          <w:kern w:val="0"/>
          <w:szCs w:val="21"/>
          <w:highlight w:val="none"/>
        </w:rPr>
        <w:t>公章）</w:t>
      </w:r>
    </w:p>
    <w:p>
      <w:pPr>
        <w:autoSpaceDE w:val="0"/>
        <w:autoSpaceDN w:val="0"/>
        <w:adjustRightInd w:val="0"/>
        <w:spacing w:line="360" w:lineRule="auto"/>
        <w:ind w:firstLine="4410" w:firstLineChars="2100"/>
        <w:jc w:val="left"/>
        <w:rPr>
          <w:rFonts w:hint="eastAsia" w:ascii="宋体"/>
          <w:color w:val="auto"/>
          <w:kern w:val="0"/>
          <w:szCs w:val="21"/>
          <w:highlight w:val="none"/>
        </w:rPr>
      </w:pP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年</w:t>
      </w:r>
      <w:r>
        <w:rPr>
          <w:rFonts w:hint="eastAsia" w:ascii="宋体"/>
          <w:color w:val="auto"/>
          <w:kern w:val="0"/>
          <w:szCs w:val="21"/>
          <w:highlight w:val="none"/>
          <w:u w:val="single"/>
        </w:rPr>
        <w:t xml:space="preserve">     </w:t>
      </w:r>
      <w:r>
        <w:rPr>
          <w:rFonts w:hint="eastAsia" w:ascii="宋体" w:hAnsi="宋体"/>
          <w:color w:val="auto"/>
          <w:kern w:val="0"/>
          <w:szCs w:val="21"/>
          <w:highlight w:val="none"/>
        </w:rPr>
        <w:t>月</w:t>
      </w:r>
      <w:r>
        <w:rPr>
          <w:rFonts w:hint="eastAsia" w:ascii="宋体"/>
          <w:color w:val="auto"/>
          <w:kern w:val="0"/>
          <w:szCs w:val="21"/>
          <w:highlight w:val="none"/>
          <w:u w:val="single"/>
        </w:rPr>
        <w:t xml:space="preserve">    </w:t>
      </w:r>
      <w:r>
        <w:rPr>
          <w:rFonts w:hint="eastAsia" w:ascii="宋体"/>
          <w:color w:val="auto"/>
          <w:kern w:val="0"/>
          <w:szCs w:val="21"/>
          <w:highlight w:val="none"/>
        </w:rPr>
        <w:t xml:space="preserve"> </w:t>
      </w:r>
      <w:r>
        <w:rPr>
          <w:rFonts w:hint="eastAsia" w:ascii="宋体" w:hAnsi="宋体"/>
          <w:color w:val="auto"/>
          <w:kern w:val="0"/>
          <w:szCs w:val="21"/>
          <w:highlight w:val="none"/>
        </w:rPr>
        <w:t>日</w:t>
      </w:r>
      <w:r>
        <w:rPr>
          <w:rFonts w:hint="eastAsia" w:ascii="宋体"/>
          <w:color w:val="auto"/>
          <w:kern w:val="0"/>
          <w:szCs w:val="21"/>
          <w:highlight w:val="none"/>
        </w:rPr>
        <w:t xml:space="preserve"> </w:t>
      </w:r>
    </w:p>
    <w:p>
      <w:pPr>
        <w:outlineLvl w:val="2"/>
        <w:rPr>
          <w:rFonts w:hint="eastAsia" w:ascii="黑体" w:hAnsi="黑体" w:eastAsia="黑体"/>
          <w:color w:val="auto"/>
          <w:sz w:val="28"/>
          <w:szCs w:val="28"/>
          <w:highlight w:val="none"/>
        </w:rPr>
      </w:pPr>
      <w:bookmarkStart w:id="105" w:name="_Toc13663"/>
      <w:bookmarkStart w:id="106" w:name="_Toc17390"/>
      <w:bookmarkStart w:id="107" w:name="_Toc22617"/>
      <w:bookmarkStart w:id="108" w:name="_Toc26233"/>
      <w:bookmarkStart w:id="109" w:name="_Toc19975"/>
    </w:p>
    <w:p>
      <w:pPr>
        <w:outlineLvl w:val="2"/>
        <w:rPr>
          <w:rFonts w:hint="eastAsia" w:ascii="宋体" w:hAnsi="宋体"/>
          <w:color w:val="auto"/>
          <w:kern w:val="0"/>
          <w:szCs w:val="21"/>
          <w:highlight w:val="none"/>
        </w:rPr>
      </w:pPr>
      <w:r>
        <w:rPr>
          <w:rFonts w:hint="eastAsia" w:ascii="黑体" w:hAnsi="黑体" w:eastAsia="黑体"/>
          <w:color w:val="auto"/>
          <w:sz w:val="28"/>
          <w:szCs w:val="28"/>
          <w:highlight w:val="none"/>
        </w:rPr>
        <w:t>附件</w:t>
      </w:r>
      <w:r>
        <w:rPr>
          <w:rFonts w:hint="eastAsia" w:ascii="黑体" w:hAnsi="黑体" w:eastAsia="黑体"/>
          <w:color w:val="auto"/>
          <w:sz w:val="28"/>
          <w:szCs w:val="28"/>
          <w:highlight w:val="none"/>
          <w:lang w:val="en-US" w:eastAsia="zh-CN"/>
        </w:rPr>
        <w:t>5</w:t>
      </w:r>
      <w:r>
        <w:rPr>
          <w:rFonts w:hint="eastAsia" w:ascii="黑体" w:hAnsi="黑体" w:eastAsia="黑体"/>
          <w:color w:val="auto"/>
          <w:sz w:val="28"/>
          <w:szCs w:val="28"/>
          <w:highlight w:val="none"/>
        </w:rPr>
        <w:t>：</w:t>
      </w:r>
      <w:r>
        <w:rPr>
          <w:rFonts w:hint="eastAsia" w:ascii="黑体" w:hAnsi="黑体" w:eastAsia="黑体"/>
          <w:color w:val="auto"/>
          <w:sz w:val="28"/>
          <w:szCs w:val="28"/>
          <w:highlight w:val="none"/>
          <w:lang w:val="en-US" w:eastAsia="zh-CN"/>
        </w:rPr>
        <w:t>最后</w:t>
      </w:r>
      <w:r>
        <w:rPr>
          <w:rFonts w:hint="eastAsia" w:ascii="黑体" w:hAnsi="黑体" w:eastAsia="黑体"/>
          <w:color w:val="auto"/>
          <w:sz w:val="28"/>
          <w:szCs w:val="28"/>
          <w:highlight w:val="none"/>
        </w:rPr>
        <w:t>报价表（服务采购）</w:t>
      </w:r>
      <w:bookmarkEnd w:id="105"/>
      <w:bookmarkEnd w:id="106"/>
      <w:bookmarkEnd w:id="107"/>
      <w:bookmarkEnd w:id="108"/>
      <w:bookmarkEnd w:id="109"/>
    </w:p>
    <w:p>
      <w:pPr>
        <w:autoSpaceDE w:val="0"/>
        <w:autoSpaceDN w:val="0"/>
        <w:adjustRightIn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（1）报价说明：</w:t>
      </w:r>
    </w:p>
    <w:p>
      <w:pPr>
        <w:spacing w:line="360" w:lineRule="auto"/>
        <w:ind w:firstLine="420" w:firstLineChars="200"/>
        <w:rPr>
          <w:rFonts w:hint="eastAsia" w:ascii="宋体" w:hAnsi="宋体" w:eastAsia="宋体" w:cs="宋体"/>
          <w:color w:val="auto"/>
          <w:kern w:val="0"/>
          <w:sz w:val="21"/>
          <w:szCs w:val="21"/>
          <w:highlight w:val="none"/>
          <w:u w:val="single"/>
          <w:lang w:eastAsia="zh-CN"/>
        </w:rPr>
      </w:pPr>
      <w:r>
        <w:rPr>
          <w:rFonts w:hint="eastAsia" w:ascii="宋体" w:hAnsi="宋体" w:eastAsia="宋体" w:cs="宋体"/>
          <w:color w:val="auto"/>
          <w:kern w:val="0"/>
          <w:sz w:val="21"/>
          <w:szCs w:val="21"/>
          <w:highlight w:val="none"/>
          <w:u w:val="single"/>
        </w:rPr>
        <w:t>①</w:t>
      </w:r>
      <w:r>
        <w:rPr>
          <w:rFonts w:hint="eastAsia" w:ascii="宋体" w:hAnsi="宋体" w:eastAsia="宋体" w:cs="宋体"/>
          <w:color w:val="auto"/>
          <w:kern w:val="0"/>
          <w:sz w:val="21"/>
          <w:szCs w:val="21"/>
          <w:highlight w:val="none"/>
          <w:u w:val="single"/>
          <w:lang w:val="en-US" w:eastAsia="zh-CN"/>
        </w:rPr>
        <w:t>本项目报价为包干价，</w:t>
      </w:r>
      <w:r>
        <w:rPr>
          <w:rFonts w:hint="eastAsia" w:ascii="宋体" w:hAnsi="宋体" w:eastAsia="宋体" w:cs="宋体"/>
          <w:color w:val="auto"/>
          <w:kern w:val="0"/>
          <w:sz w:val="21"/>
          <w:szCs w:val="21"/>
          <w:highlight w:val="none"/>
          <w:u w:val="single"/>
        </w:rPr>
        <w:t>投标报价</w:t>
      </w:r>
      <w:r>
        <w:rPr>
          <w:rFonts w:hint="eastAsia" w:ascii="宋体" w:hAnsi="宋体" w:eastAsia="宋体" w:cs="宋体"/>
          <w:color w:val="auto"/>
          <w:kern w:val="0"/>
          <w:sz w:val="21"/>
          <w:szCs w:val="21"/>
          <w:highlight w:val="none"/>
          <w:u w:val="single"/>
          <w:lang w:val="en-US" w:eastAsia="zh-CN"/>
        </w:rPr>
        <w:t>包括投标人技术服务费、人工、利润等所有其他有关各项的含税费用</w:t>
      </w:r>
      <w:r>
        <w:rPr>
          <w:rFonts w:hint="eastAsia" w:ascii="宋体" w:hAnsi="宋体" w:eastAsia="宋体" w:cs="宋体"/>
          <w:color w:val="auto"/>
          <w:kern w:val="0"/>
          <w:sz w:val="21"/>
          <w:szCs w:val="21"/>
          <w:highlight w:val="none"/>
          <w:u w:val="single"/>
          <w:lang w:eastAsia="zh-CN"/>
        </w:rPr>
        <w:t>；</w:t>
      </w:r>
    </w:p>
    <w:p>
      <w:pPr>
        <w:autoSpaceDE/>
        <w:autoSpaceDN/>
        <w:adjustRightInd/>
        <w:spacing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②供应商应根据本项目的实际情况与自身现实情况，并充分考虑不确定性因素可能导致的风险自行报价。若供应商因自身原因造成的漏报、错报而导致重复工作成本，由供应商负责，</w:t>
      </w:r>
      <w:r>
        <w:rPr>
          <w:rFonts w:hint="eastAsia" w:ascii="宋体" w:hAnsi="宋体" w:eastAsia="宋体" w:cs="宋体"/>
          <w:color w:val="auto"/>
          <w:kern w:val="0"/>
          <w:sz w:val="21"/>
          <w:szCs w:val="21"/>
          <w:highlight w:val="none"/>
          <w:u w:val="single"/>
          <w:lang w:eastAsia="zh-CN"/>
        </w:rPr>
        <w:t>项目业主</w:t>
      </w:r>
      <w:r>
        <w:rPr>
          <w:rFonts w:hint="eastAsia" w:ascii="宋体" w:hAnsi="宋体" w:eastAsia="宋体" w:cs="宋体"/>
          <w:color w:val="auto"/>
          <w:kern w:val="0"/>
          <w:sz w:val="21"/>
          <w:szCs w:val="21"/>
          <w:highlight w:val="none"/>
          <w:u w:val="single"/>
        </w:rPr>
        <w:t>不会承担任何费用。</w:t>
      </w:r>
    </w:p>
    <w:p>
      <w:pPr>
        <w:autoSpaceDE w:val="0"/>
        <w:autoSpaceDN w:val="0"/>
        <w:adjustRightIn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（2）报价表</w:t>
      </w:r>
    </w:p>
    <w:tbl>
      <w:tblPr>
        <w:tblStyle w:val="10"/>
        <w:tblW w:w="9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003"/>
        <w:gridCol w:w="660"/>
        <w:gridCol w:w="1330"/>
        <w:gridCol w:w="1440"/>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2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4003"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服务费用分项名称</w:t>
            </w:r>
          </w:p>
        </w:tc>
        <w:tc>
          <w:tcPr>
            <w:tcW w:w="660"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数量</w:t>
            </w:r>
          </w:p>
        </w:tc>
        <w:tc>
          <w:tcPr>
            <w:tcW w:w="1330" w:type="dxa"/>
            <w:tcBorders>
              <w:top w:val="single" w:color="auto" w:sz="4" w:space="0"/>
              <w:left w:val="nil"/>
              <w:right w:val="single" w:color="auto" w:sz="4" w:space="0"/>
            </w:tcBorders>
            <w:noWrap w:val="0"/>
            <w:vAlign w:val="center"/>
          </w:tcPr>
          <w:p>
            <w:pPr>
              <w:autoSpaceDE w:val="0"/>
              <w:autoSpaceDN w:val="0"/>
              <w:adjustRightInd w:val="0"/>
              <w:spacing w:line="360" w:lineRule="auto"/>
              <w:jc w:val="center"/>
              <w:rPr>
                <w:rFonts w:hint="default"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rPr>
              <w:t>每年服务费（万元）</w:t>
            </w:r>
          </w:p>
        </w:tc>
        <w:tc>
          <w:tcPr>
            <w:tcW w:w="1440" w:type="dxa"/>
            <w:tcBorders>
              <w:top w:val="single" w:color="auto" w:sz="4" w:space="0"/>
              <w:left w:val="nil"/>
              <w:right w:val="single" w:color="auto" w:sz="4" w:space="0"/>
            </w:tcBorders>
            <w:noWrap w:val="0"/>
            <w:vAlign w:val="center"/>
          </w:tcPr>
          <w:p>
            <w:pPr>
              <w:autoSpaceDE w:val="0"/>
              <w:autoSpaceDN w:val="0"/>
              <w:adjustRightInd w:val="0"/>
              <w:spacing w:line="360" w:lineRule="auto"/>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三年服务费</w:t>
            </w:r>
          </w:p>
          <w:p>
            <w:pPr>
              <w:autoSpaceDE w:val="0"/>
              <w:autoSpaceDN w:val="0"/>
              <w:adjustRightIn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（万元）</w:t>
            </w:r>
          </w:p>
        </w:tc>
        <w:tc>
          <w:tcPr>
            <w:tcW w:w="1643"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8" w:hRule="atLeast"/>
          <w:jc w:val="center"/>
        </w:trPr>
        <w:tc>
          <w:tcPr>
            <w:tcW w:w="42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4003"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雅安文化旅游集团有限责任公司2023-2026年度法律顾问服务</w:t>
            </w:r>
          </w:p>
        </w:tc>
        <w:tc>
          <w:tcPr>
            <w:tcW w:w="660"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c>
          <w:tcPr>
            <w:tcW w:w="1330"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p>
        </w:tc>
        <w:tc>
          <w:tcPr>
            <w:tcW w:w="1440"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p>
        </w:tc>
        <w:tc>
          <w:tcPr>
            <w:tcW w:w="1643"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17" w:hRule="atLeast"/>
          <w:jc w:val="center"/>
        </w:trPr>
        <w:tc>
          <w:tcPr>
            <w:tcW w:w="9496" w:type="dxa"/>
            <w:gridSpan w:val="6"/>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630" w:firstLineChars="3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p>
            <w:pPr>
              <w:spacing w:line="360" w:lineRule="auto"/>
              <w:ind w:firstLine="630" w:firstLineChars="300"/>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项目负责人姓名：</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手机号：</w:t>
            </w:r>
            <w:r>
              <w:rPr>
                <w:rFonts w:hint="eastAsia" w:ascii="宋体" w:hAnsi="宋体" w:eastAsia="宋体" w:cs="宋体"/>
                <w:color w:val="auto"/>
                <w:kern w:val="0"/>
                <w:sz w:val="21"/>
                <w:szCs w:val="21"/>
                <w:highlight w:val="none"/>
                <w:u w:val="single"/>
              </w:rPr>
              <w:t xml:space="preserve">                        </w:t>
            </w:r>
          </w:p>
          <w:p>
            <w:pPr>
              <w:spacing w:line="360" w:lineRule="auto"/>
              <w:ind w:firstLine="630" w:firstLineChars="3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身份证号码：</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 xml:space="preserve">                            </w:t>
            </w:r>
          </w:p>
          <w:p>
            <w:pPr>
              <w:spacing w:line="360" w:lineRule="auto"/>
              <w:jc w:val="righ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供应商：</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（单位公章） </w:t>
            </w:r>
          </w:p>
          <w:p>
            <w:pPr>
              <w:spacing w:line="360" w:lineRule="auto"/>
              <w:jc w:val="righ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法定代表人或其委托代理人：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（签字或盖章）</w:t>
            </w:r>
          </w:p>
          <w:p>
            <w:pPr>
              <w:autoSpaceDE w:val="0"/>
              <w:autoSpaceDN w:val="0"/>
              <w:adjustRightInd w:val="0"/>
              <w:spacing w:line="360" w:lineRule="auto"/>
              <w:jc w:val="righ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日</w:t>
            </w:r>
          </w:p>
        </w:tc>
      </w:tr>
    </w:tbl>
    <w:p>
      <w:pPr>
        <w:autoSpaceDE w:val="0"/>
        <w:autoSpaceDN w:val="0"/>
        <w:adjustRightInd w:val="0"/>
        <w:spacing w:line="360" w:lineRule="auto"/>
        <w:jc w:val="left"/>
        <w:rPr>
          <w:rFonts w:hint="eastAsia" w:ascii="宋体" w:hAnsi="宋体" w:eastAsia="宋体" w:cs="宋体"/>
          <w:color w:val="auto"/>
          <w:kern w:val="0"/>
          <w:sz w:val="21"/>
          <w:szCs w:val="21"/>
          <w:highlight w:val="none"/>
          <w:u w:val="single"/>
          <w:lang w:val="en-US" w:eastAsia="zh-CN"/>
        </w:rPr>
      </w:pPr>
      <w:r>
        <w:rPr>
          <w:rFonts w:hint="eastAsia" w:ascii="宋体" w:hAnsi="宋体" w:eastAsia="宋体" w:cs="宋体"/>
          <w:color w:val="auto"/>
          <w:sz w:val="21"/>
          <w:szCs w:val="21"/>
          <w:highlight w:val="none"/>
          <w:lang w:val="en-US" w:eastAsia="zh-CN"/>
        </w:rPr>
        <w:t>注：</w:t>
      </w:r>
      <w:r>
        <w:rPr>
          <w:rFonts w:hint="eastAsia" w:ascii="宋体" w:hAnsi="宋体" w:eastAsia="宋体" w:cs="宋体"/>
          <w:color w:val="auto"/>
          <w:kern w:val="0"/>
          <w:sz w:val="21"/>
          <w:szCs w:val="21"/>
          <w:highlight w:val="none"/>
          <w:u w:val="single"/>
          <w:lang w:val="en-US" w:eastAsia="zh-CN"/>
        </w:rPr>
        <w:t>1、此报价表不影响响应文件的完整性，不在响应文件中体现，只需在最后报价时提交；</w:t>
      </w:r>
    </w:p>
    <w:p>
      <w:pPr>
        <w:autoSpaceDE w:val="0"/>
        <w:autoSpaceDN w:val="0"/>
        <w:adjustRightInd w:val="0"/>
        <w:spacing w:line="360" w:lineRule="auto"/>
        <w:jc w:val="left"/>
        <w:outlineLvl w:val="9"/>
        <w:rPr>
          <w:rFonts w:hint="eastAsia" w:ascii="宋体" w:hAnsi="宋体" w:eastAsia="宋体" w:cs="宋体"/>
          <w:color w:val="auto"/>
          <w:kern w:val="0"/>
          <w:sz w:val="21"/>
          <w:szCs w:val="21"/>
          <w:highlight w:val="none"/>
          <w:u w:val="single"/>
          <w:lang w:val="en-US" w:eastAsia="zh-CN"/>
        </w:rPr>
      </w:pPr>
      <w:r>
        <w:rPr>
          <w:rFonts w:hint="eastAsia" w:ascii="宋体" w:hAnsi="宋体" w:eastAsia="宋体" w:cs="宋体"/>
          <w:color w:val="auto"/>
          <w:kern w:val="0"/>
          <w:sz w:val="21"/>
          <w:szCs w:val="21"/>
          <w:highlight w:val="none"/>
          <w:u w:val="single"/>
          <w:lang w:val="en-US" w:eastAsia="zh-CN"/>
        </w:rPr>
        <w:t>2、供应商应当在评审室外现场填写报价单并在规定时间内密封递交采购人工作人员，由采购人工作人员收齐后集中递交评审委员会。供应商报价单应当签字确认并加盖公章或被授权人捺手印，否则无效。（自行准备密封袋密封）</w:t>
      </w:r>
      <w:bookmarkStart w:id="110" w:name="_Toc26168"/>
      <w:bookmarkStart w:id="111" w:name="_Toc6478"/>
      <w:bookmarkStart w:id="112" w:name="_Toc22457"/>
      <w:bookmarkStart w:id="113" w:name="_Toc16180"/>
      <w:bookmarkStart w:id="114" w:name="_Toc15515"/>
      <w:bookmarkStart w:id="115" w:name="_Toc29244"/>
    </w:p>
    <w:p>
      <w:pPr>
        <w:autoSpaceDE w:val="0"/>
        <w:autoSpaceDN w:val="0"/>
        <w:adjustRightInd w:val="0"/>
        <w:jc w:val="center"/>
        <w:outlineLvl w:val="0"/>
        <w:rPr>
          <w:color w:val="auto"/>
          <w:highlight w:val="none"/>
        </w:rPr>
      </w:pPr>
      <w:r>
        <w:rPr>
          <w:rFonts w:hint="eastAsia" w:ascii="等线" w:hAnsi="等线" w:eastAsia="等线" w:cs="等线"/>
          <w:b/>
          <w:bCs/>
          <w:color w:val="auto"/>
          <w:sz w:val="32"/>
          <w:szCs w:val="32"/>
          <w:highlight w:val="none"/>
        </w:rPr>
        <w:br w:type="page"/>
      </w:r>
      <w:bookmarkStart w:id="116" w:name="_Toc30211"/>
      <w:r>
        <w:rPr>
          <w:rFonts w:hint="eastAsia" w:ascii="等线" w:hAnsi="等线" w:eastAsia="等线" w:cs="等线"/>
          <w:b/>
          <w:bCs/>
          <w:color w:val="auto"/>
          <w:sz w:val="32"/>
          <w:szCs w:val="32"/>
          <w:highlight w:val="none"/>
        </w:rPr>
        <w:t>第四章 采购方法</w:t>
      </w:r>
      <w:bookmarkEnd w:id="110"/>
      <w:bookmarkEnd w:id="111"/>
      <w:bookmarkEnd w:id="112"/>
      <w:bookmarkEnd w:id="113"/>
      <w:bookmarkEnd w:id="114"/>
      <w:bookmarkEnd w:id="115"/>
      <w:bookmarkEnd w:id="116"/>
    </w:p>
    <w:tbl>
      <w:tblPr>
        <w:tblStyle w:val="10"/>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8280" w:type="dxa"/>
            <w:gridSpan w:val="2"/>
            <w:tcBorders>
              <w:top w:val="single" w:color="auto" w:sz="4" w:space="0"/>
              <w:left w:val="single" w:color="auto" w:sz="4" w:space="0"/>
              <w:bottom w:val="single" w:color="auto" w:sz="4" w:space="0"/>
              <w:right w:val="single" w:color="auto" w:sz="4" w:space="0"/>
            </w:tcBorders>
            <w:noWrap w:val="0"/>
            <w:vAlign w:val="top"/>
          </w:tcPr>
          <w:p>
            <w:pPr>
              <w:ind w:firstLine="2610" w:firstLineChars="1300"/>
              <w:rPr>
                <w:rFonts w:hint="eastAsia" w:ascii="宋体" w:hAnsi="宋体"/>
                <w:color w:val="auto"/>
                <w:kern w:val="0"/>
                <w:sz w:val="20"/>
                <w:highlight w:val="none"/>
              </w:rPr>
            </w:pPr>
            <w:r>
              <w:rPr>
                <w:rFonts w:hint="eastAsia" w:ascii="宋体" w:hAnsi="宋体"/>
                <w:b/>
                <w:bCs/>
                <w:color w:val="auto"/>
                <w:kern w:val="0"/>
                <w:sz w:val="20"/>
                <w:highlight w:val="none"/>
                <w:lang w:eastAsia="zh-CN"/>
              </w:rPr>
              <w:t>☑</w:t>
            </w:r>
            <w:r>
              <w:rPr>
                <w:rFonts w:hint="eastAsia" w:ascii="等线" w:hAnsi="等线"/>
                <w:b/>
                <w:bCs/>
                <w:color w:val="auto"/>
                <w:kern w:val="0"/>
                <w:sz w:val="20"/>
                <w:szCs w:val="20"/>
                <w:highlight w:val="none"/>
              </w:rPr>
              <w:t> </w:t>
            </w:r>
            <w:r>
              <w:rPr>
                <w:rFonts w:hint="eastAsia" w:ascii="微软雅黑" w:hAnsi="微软雅黑" w:eastAsia="微软雅黑"/>
                <w:b/>
                <w:bCs/>
                <w:color w:val="auto"/>
                <w:kern w:val="0"/>
                <w:sz w:val="24"/>
                <w:highlight w:val="none"/>
              </w:rPr>
              <w:t>竞争谈判采购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restart"/>
            <w:tcBorders>
              <w:top w:val="nil"/>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1.</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谈</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判</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准</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备</w:t>
            </w:r>
          </w:p>
          <w:p>
            <w:pPr>
              <w:rPr>
                <w:rFonts w:hint="eastAsia" w:ascii="宋体" w:hAnsi="宋体"/>
                <w:color w:val="auto"/>
                <w:kern w:val="0"/>
                <w:sz w:val="20"/>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1.1</w:t>
            </w:r>
            <w:r>
              <w:rPr>
                <w:rFonts w:hint="eastAsia" w:ascii="宋体" w:hAnsi="宋体"/>
                <w:color w:val="auto"/>
                <w:kern w:val="0"/>
                <w:sz w:val="20"/>
                <w:highlight w:val="none"/>
              </w:rPr>
              <w:t>供应商提交首次响应文件截止时间为</w:t>
            </w:r>
            <w:r>
              <w:rPr>
                <w:rFonts w:ascii="Arial" w:hAnsi="Arial" w:cs="Arial"/>
                <w:color w:val="auto"/>
                <w:kern w:val="0"/>
                <w:sz w:val="20"/>
                <w:highlight w:val="none"/>
              </w:rPr>
              <w:t xml:space="preserve">  </w:t>
            </w:r>
            <w:r>
              <w:rPr>
                <w:rFonts w:ascii="Arial" w:hAnsi="Arial" w:cs="Arial"/>
                <w:color w:val="auto"/>
                <w:kern w:val="0"/>
                <w:sz w:val="20"/>
                <w:highlight w:val="none"/>
                <w:u w:val="single"/>
              </w:rPr>
              <w:t xml:space="preserve"> </w:t>
            </w:r>
            <w:r>
              <w:rPr>
                <w:rFonts w:hint="eastAsia" w:ascii="Arial" w:hAnsi="Arial" w:cs="Arial"/>
                <w:color w:val="auto"/>
                <w:kern w:val="0"/>
                <w:sz w:val="20"/>
                <w:highlight w:val="none"/>
                <w:u w:val="single"/>
                <w:lang w:val="en-US" w:eastAsia="zh-CN"/>
              </w:rPr>
              <w:t>2023</w:t>
            </w:r>
            <w:r>
              <w:rPr>
                <w:rFonts w:hint="eastAsia" w:ascii="Arial" w:hAnsi="Arial" w:cs="Arial"/>
                <w:color w:val="auto"/>
                <w:kern w:val="0"/>
                <w:sz w:val="20"/>
                <w:highlight w:val="none"/>
                <w:u w:val="single"/>
              </w:rPr>
              <w:t>年</w:t>
            </w:r>
            <w:r>
              <w:rPr>
                <w:rFonts w:hint="eastAsia" w:ascii="Arial" w:hAnsi="Arial" w:cs="Arial"/>
                <w:color w:val="auto"/>
                <w:kern w:val="0"/>
                <w:sz w:val="20"/>
                <w:highlight w:val="none"/>
                <w:u w:val="single"/>
                <w:lang w:val="en-US" w:eastAsia="zh-CN"/>
              </w:rPr>
              <w:t>06</w:t>
            </w:r>
            <w:r>
              <w:rPr>
                <w:rFonts w:hint="eastAsia" w:ascii="Arial" w:hAnsi="Arial" w:cs="Arial"/>
                <w:color w:val="auto"/>
                <w:kern w:val="0"/>
                <w:sz w:val="20"/>
                <w:highlight w:val="none"/>
                <w:u w:val="single"/>
              </w:rPr>
              <w:t>月</w:t>
            </w:r>
            <w:r>
              <w:rPr>
                <w:rFonts w:hint="eastAsia" w:ascii="Arial" w:hAnsi="Arial" w:cs="Arial"/>
                <w:color w:val="auto"/>
                <w:kern w:val="0"/>
                <w:sz w:val="20"/>
                <w:highlight w:val="none"/>
                <w:u w:val="single"/>
                <w:lang w:val="en-US" w:eastAsia="zh-CN"/>
              </w:rPr>
              <w:t>07</w:t>
            </w:r>
            <w:r>
              <w:rPr>
                <w:rFonts w:hint="eastAsia" w:ascii="Arial" w:hAnsi="Arial" w:eastAsia="宋体" w:cs="Arial"/>
                <w:color w:val="auto"/>
                <w:kern w:val="0"/>
                <w:sz w:val="20"/>
                <w:highlight w:val="none"/>
                <w:u w:val="single"/>
                <w:lang w:val="en-US" w:eastAsia="zh-CN"/>
              </w:rPr>
              <w:t>日9时30分</w:t>
            </w:r>
            <w:r>
              <w:rPr>
                <w:rFonts w:hint="eastAsia" w:ascii="宋体" w:hAnsi="宋体"/>
                <w:color w:val="auto"/>
                <w:kern w:val="0"/>
                <w:sz w:val="2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1.2</w:t>
            </w:r>
            <w:r>
              <w:rPr>
                <w:rFonts w:hint="eastAsia" w:ascii="宋体" w:hAnsi="宋体"/>
                <w:color w:val="auto"/>
                <w:kern w:val="0"/>
                <w:sz w:val="20"/>
                <w:highlight w:val="none"/>
              </w:rPr>
              <w:t>在采购文件约定的时间、地点，供应商应向采购人递交响应文件。响应文件按照采购文件第三章供应商须知3.9的要求密封，按照第三章供应商须知3.10的规定提交。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ascii="宋体" w:hAnsi="宋体"/>
                <w:color w:val="auto"/>
                <w:kern w:val="0"/>
                <w:sz w:val="20"/>
                <w:highlight w:val="none"/>
              </w:rPr>
            </w:pPr>
            <w:r>
              <w:rPr>
                <w:rFonts w:hint="eastAsia" w:ascii="等线" w:hAnsi="等线"/>
                <w:color w:val="auto"/>
                <w:kern w:val="0"/>
                <w:sz w:val="20"/>
                <w:highlight w:val="none"/>
              </w:rPr>
              <w:t>1.3</w:t>
            </w:r>
            <w:r>
              <w:rPr>
                <w:rFonts w:hint="eastAsia" w:ascii="宋体" w:hAnsi="宋体"/>
                <w:color w:val="auto"/>
                <w:kern w:val="0"/>
                <w:sz w:val="20"/>
                <w:highlight w:val="none"/>
              </w:rPr>
              <w:t>首次响应文件提交截止后，参加响应的供应商数量为2家的，</w:t>
            </w:r>
            <w:r>
              <w:rPr>
                <w:rFonts w:hint="eastAsia" w:ascii="等线" w:hAnsi="等线"/>
                <w:color w:val="auto"/>
                <w:kern w:val="0"/>
                <w:sz w:val="20"/>
                <w:highlight w:val="none"/>
              </w:rPr>
              <w:t>采购活动可以继续进行。不足2家的，应重新发出谈判公告。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1.4</w:t>
            </w:r>
            <w:r>
              <w:rPr>
                <w:rFonts w:hint="eastAsia" w:ascii="宋体" w:hAnsi="宋体"/>
                <w:color w:val="auto"/>
                <w:kern w:val="0"/>
                <w:sz w:val="20"/>
                <w:highlight w:val="none"/>
              </w:rPr>
              <w:t>谈判开始</w:t>
            </w:r>
          </w:p>
          <w:p>
            <w:pPr>
              <w:ind w:firstLine="400" w:firstLineChars="200"/>
              <w:rPr>
                <w:rFonts w:hint="eastAsia" w:ascii="等线" w:hAnsi="等线"/>
                <w:color w:val="auto"/>
                <w:kern w:val="0"/>
                <w:sz w:val="20"/>
                <w:highlight w:val="none"/>
              </w:rPr>
            </w:pPr>
            <w:r>
              <w:rPr>
                <w:rFonts w:hint="eastAsia" w:ascii="宋体" w:hAnsi="宋体"/>
                <w:color w:val="auto"/>
                <w:kern w:val="0"/>
                <w:sz w:val="20"/>
                <w:highlight w:val="none"/>
              </w:rPr>
              <w:t>本次谈判</w:t>
            </w:r>
            <w:r>
              <w:rPr>
                <w:rFonts w:hint="eastAsia" w:ascii="宋体" w:hAnsi="宋体"/>
                <w:color w:val="auto"/>
                <w:kern w:val="0"/>
                <w:sz w:val="20"/>
                <w:highlight w:val="none"/>
                <w:lang w:val="en-US" w:eastAsia="zh-CN"/>
              </w:rPr>
              <w:t>轮数根据项目情况，评审小组视情况而定</w:t>
            </w:r>
            <w:r>
              <w:rPr>
                <w:rFonts w:hint="eastAsia" w:ascii="宋体" w:hAnsi="宋体"/>
                <w:color w:val="auto"/>
                <w:kern w:val="0"/>
                <w:sz w:val="20"/>
                <w:highlight w:val="none"/>
              </w:rPr>
              <w:t>；</w:t>
            </w:r>
          </w:p>
          <w:p>
            <w:pPr>
              <w:ind w:firstLine="400" w:firstLineChars="200"/>
              <w:rPr>
                <w:rFonts w:hint="eastAsia" w:ascii="等线" w:hAnsi="等线"/>
                <w:color w:val="auto"/>
                <w:kern w:val="0"/>
                <w:sz w:val="20"/>
                <w:highlight w:val="none"/>
              </w:rPr>
            </w:pPr>
            <w:r>
              <w:rPr>
                <w:rFonts w:hint="eastAsia" w:ascii="宋体" w:hAnsi="宋体"/>
                <w:color w:val="auto"/>
                <w:kern w:val="0"/>
                <w:sz w:val="20"/>
                <w:highlight w:val="none"/>
              </w:rPr>
              <w:t>首次开始谈判时间为北京时间</w:t>
            </w:r>
            <w:r>
              <w:rPr>
                <w:rFonts w:ascii="Arial" w:hAnsi="Arial" w:cs="Arial"/>
                <w:color w:val="auto"/>
                <w:kern w:val="0"/>
                <w:sz w:val="20"/>
                <w:highlight w:val="none"/>
                <w:u w:val="single"/>
              </w:rPr>
              <w:t xml:space="preserve"> </w:t>
            </w:r>
            <w:r>
              <w:rPr>
                <w:rFonts w:hint="eastAsia" w:ascii="Arial" w:hAnsi="Arial" w:cs="Arial"/>
                <w:color w:val="auto"/>
                <w:kern w:val="0"/>
                <w:sz w:val="20"/>
                <w:highlight w:val="none"/>
                <w:u w:val="single"/>
                <w:lang w:val="en-US" w:eastAsia="zh-CN"/>
              </w:rPr>
              <w:t>202</w:t>
            </w:r>
            <w:r>
              <w:rPr>
                <w:rFonts w:hint="eastAsia" w:ascii="Arial" w:hAnsi="Arial" w:eastAsia="宋体" w:cs="Arial"/>
                <w:color w:val="auto"/>
                <w:kern w:val="0"/>
                <w:sz w:val="20"/>
                <w:highlight w:val="none"/>
                <w:u w:val="single"/>
                <w:lang w:val="en-US" w:eastAsia="zh-CN"/>
              </w:rPr>
              <w:t xml:space="preserve">3年06月07日9时30分 </w:t>
            </w:r>
            <w:r>
              <w:rPr>
                <w:rFonts w:hint="eastAsia" w:ascii="宋体" w:hAnsi="宋体"/>
                <w:color w:val="auto"/>
                <w:kern w:val="0"/>
                <w:sz w:val="20"/>
                <w:highlight w:val="none"/>
              </w:rPr>
              <w:t>；</w:t>
            </w:r>
          </w:p>
          <w:p>
            <w:pPr>
              <w:ind w:firstLine="400" w:firstLineChars="200"/>
              <w:rPr>
                <w:rFonts w:hint="eastAsia" w:ascii="等线" w:hAnsi="等线"/>
                <w:color w:val="auto"/>
                <w:kern w:val="0"/>
                <w:sz w:val="20"/>
                <w:highlight w:val="none"/>
              </w:rPr>
            </w:pPr>
            <w:r>
              <w:rPr>
                <w:rFonts w:hint="eastAsia" w:ascii="宋体" w:hAnsi="宋体"/>
                <w:color w:val="auto"/>
                <w:kern w:val="0"/>
                <w:sz w:val="20"/>
                <w:highlight w:val="none"/>
              </w:rPr>
              <w:t>谈判的地点：</w:t>
            </w:r>
            <w:r>
              <w:rPr>
                <w:rFonts w:hint="eastAsia" w:ascii="宋体" w:hAnsi="宋体"/>
                <w:color w:val="auto"/>
                <w:kern w:val="0"/>
                <w:sz w:val="20"/>
                <w:highlight w:val="none"/>
                <w:lang w:val="en-US" w:eastAsia="zh-CN"/>
              </w:rPr>
              <w:t>雅安文化旅游集团有限责任公司</w:t>
            </w:r>
            <w:r>
              <w:rPr>
                <w:rFonts w:hint="eastAsia" w:ascii="宋体" w:hAnsi="宋体"/>
                <w:color w:val="auto"/>
                <w:kern w:val="0"/>
                <w:sz w:val="20"/>
                <w:highlight w:val="none"/>
              </w:rPr>
              <w:t>（</w:t>
            </w:r>
            <w:r>
              <w:rPr>
                <w:rFonts w:hint="eastAsia" w:ascii="宋体" w:hAnsi="宋体"/>
                <w:color w:val="auto"/>
                <w:kern w:val="0"/>
                <w:sz w:val="20"/>
                <w:highlight w:val="none"/>
                <w:lang w:eastAsia="zh-CN"/>
              </w:rPr>
              <w:t>四川省雅安市雨城区熊猫大道10号1栋1单元3层302-304、310-312号</w:t>
            </w:r>
            <w:r>
              <w:rPr>
                <w:rFonts w:hint="eastAsia" w:ascii="宋体" w:hAnsi="宋体"/>
                <w:color w:val="auto"/>
                <w:kern w:val="0"/>
                <w:sz w:val="20"/>
                <w:highlight w:val="none"/>
              </w:rPr>
              <w:t>）</w:t>
            </w:r>
            <w:r>
              <w:rPr>
                <w:rFonts w:hint="eastAsia" w:ascii="等线" w:hAnsi="等线"/>
                <w:color w:val="auto"/>
                <w:kern w:val="0"/>
                <w:sz w:val="20"/>
                <w:highlight w:val="none"/>
              </w:rPr>
              <w:t>；</w:t>
            </w:r>
          </w:p>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rPr>
              <w:t>供应商谈判的顺序在谈判开始后抽签决定。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黑体" w:hAnsi="黑体" w:eastAsia="黑体"/>
                <w:color w:val="auto"/>
                <w:kern w:val="0"/>
                <w:sz w:val="20"/>
                <w:highlight w:val="none"/>
              </w:rPr>
              <w:t>2.资格审查</w:t>
            </w: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宋体" w:hAnsi="宋体"/>
                <w:color w:val="auto"/>
                <w:kern w:val="0"/>
                <w:sz w:val="20"/>
                <w:highlight w:val="none"/>
              </w:rPr>
              <w:t>采购公告</w:t>
            </w:r>
            <w:r>
              <w:rPr>
                <w:rFonts w:hint="eastAsia" w:ascii="等线" w:hAnsi="等线"/>
                <w:color w:val="auto"/>
                <w:kern w:val="0"/>
                <w:sz w:val="20"/>
                <w:highlight w:val="none"/>
              </w:rPr>
              <w:t>/谈判</w:t>
            </w:r>
            <w:r>
              <w:rPr>
                <w:rFonts w:hint="eastAsia" w:ascii="宋体" w:hAnsi="宋体"/>
                <w:color w:val="auto"/>
                <w:kern w:val="0"/>
                <w:sz w:val="20"/>
                <w:highlight w:val="none"/>
              </w:rPr>
              <w:t>邀请书对供应商提出资格要求的，供应商应按规定提供资格申请资料。采购人负责组织对供应商的资格进行审查。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restart"/>
            <w:tcBorders>
              <w:top w:val="nil"/>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3.</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谈</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判</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程</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序</w:t>
            </w:r>
          </w:p>
          <w:p>
            <w:pPr>
              <w:rPr>
                <w:rFonts w:hint="eastAsia" w:ascii="宋体" w:hAnsi="宋体"/>
                <w:color w:val="auto"/>
                <w:kern w:val="0"/>
                <w:sz w:val="20"/>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 xml:space="preserve">3.1 </w:t>
            </w:r>
            <w:r>
              <w:rPr>
                <w:rFonts w:hint="eastAsia" w:ascii="宋体" w:hAnsi="宋体"/>
                <w:color w:val="auto"/>
                <w:kern w:val="0"/>
                <w:sz w:val="20"/>
                <w:highlight w:val="none"/>
              </w:rPr>
              <w:t>谈判活动分为以下</w:t>
            </w:r>
            <w:r>
              <w:rPr>
                <w:rFonts w:hint="eastAsia" w:ascii="宋体" w:hAnsi="宋体"/>
                <w:color w:val="auto"/>
                <w:kern w:val="0"/>
                <w:sz w:val="20"/>
                <w:highlight w:val="none"/>
                <w:lang w:val="en-US" w:eastAsia="zh-CN"/>
              </w:rPr>
              <w:t>五</w:t>
            </w:r>
            <w:r>
              <w:rPr>
                <w:rFonts w:hint="eastAsia" w:ascii="宋体" w:hAnsi="宋体"/>
                <w:color w:val="auto"/>
                <w:kern w:val="0"/>
                <w:sz w:val="20"/>
                <w:highlight w:val="none"/>
              </w:rPr>
              <w:t>个阶段。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3.1.1</w:t>
            </w:r>
            <w:r>
              <w:rPr>
                <w:rFonts w:hint="eastAsia" w:ascii="宋体" w:hAnsi="宋体"/>
                <w:color w:val="auto"/>
                <w:kern w:val="0"/>
                <w:sz w:val="20"/>
                <w:highlight w:val="none"/>
              </w:rPr>
              <w:t>第一阶段，评审小组集体和每个供应商开始谈判，经谈判后，可对采购文件实质性要求进行调整，最终确定最优的实质性要求。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3.1.2</w:t>
            </w:r>
            <w:r>
              <w:rPr>
                <w:rFonts w:hint="eastAsia" w:ascii="宋体" w:hAnsi="宋体"/>
                <w:color w:val="auto"/>
                <w:kern w:val="0"/>
                <w:sz w:val="20"/>
                <w:highlight w:val="none"/>
              </w:rPr>
              <w:t>第二阶段，采购工作人员将调整后的实质性要求向所有参与的供应商提供。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kern w:val="0"/>
                <w:sz w:val="20"/>
                <w:highlight w:val="none"/>
              </w:rPr>
              <w:t>3.1.3</w:t>
            </w:r>
            <w:r>
              <w:rPr>
                <w:rFonts w:hint="eastAsia" w:ascii="宋体" w:hAnsi="宋体"/>
                <w:kern w:val="0"/>
                <w:sz w:val="20"/>
                <w:highlight w:val="none"/>
              </w:rPr>
              <w:t>第三阶段，</w:t>
            </w:r>
            <w:r>
              <w:rPr>
                <w:rFonts w:hint="eastAsia" w:ascii="宋体" w:hAnsi="宋体"/>
                <w:kern w:val="0"/>
                <w:sz w:val="20"/>
                <w:highlight w:val="none"/>
                <w:lang w:val="en-US" w:eastAsia="zh-CN"/>
              </w:rPr>
              <w:t>供应商按照调整后的实质性要求作出书面承诺。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3.1.</w:t>
            </w:r>
            <w:r>
              <w:rPr>
                <w:rFonts w:hint="eastAsia" w:ascii="等线" w:hAnsi="等线"/>
                <w:color w:val="auto"/>
                <w:kern w:val="0"/>
                <w:sz w:val="20"/>
                <w:highlight w:val="none"/>
                <w:lang w:val="en-US" w:eastAsia="zh-CN"/>
              </w:rPr>
              <w:t>4</w:t>
            </w:r>
            <w:r>
              <w:rPr>
                <w:rFonts w:hint="eastAsia" w:ascii="宋体" w:hAnsi="宋体"/>
                <w:color w:val="auto"/>
                <w:kern w:val="0"/>
                <w:sz w:val="20"/>
                <w:highlight w:val="none"/>
              </w:rPr>
              <w:t>第</w:t>
            </w:r>
            <w:r>
              <w:rPr>
                <w:rFonts w:hint="eastAsia" w:ascii="宋体" w:hAnsi="宋体"/>
                <w:color w:val="auto"/>
                <w:kern w:val="0"/>
                <w:sz w:val="20"/>
                <w:highlight w:val="none"/>
                <w:lang w:val="en-US" w:eastAsia="zh-CN"/>
              </w:rPr>
              <w:t>四</w:t>
            </w:r>
            <w:r>
              <w:rPr>
                <w:rFonts w:hint="eastAsia" w:ascii="宋体" w:hAnsi="宋体"/>
                <w:color w:val="auto"/>
                <w:kern w:val="0"/>
                <w:sz w:val="20"/>
                <w:highlight w:val="none"/>
              </w:rPr>
              <w:t>阶段，在采购文件规定的谈判轮次结束谈判后，采购人应当请仍在程序中的供应商在</w:t>
            </w:r>
            <w:r>
              <w:rPr>
                <w:rFonts w:ascii="Arial" w:hAnsi="Arial" w:cs="Arial"/>
                <w:color w:val="auto"/>
                <w:kern w:val="0"/>
                <w:sz w:val="20"/>
                <w:highlight w:val="none"/>
                <w:u w:val="single"/>
              </w:rPr>
              <w:t xml:space="preserve"> </w:t>
            </w:r>
            <w:r>
              <w:rPr>
                <w:rFonts w:hint="eastAsia" w:ascii="Arial" w:hAnsi="Arial" w:cs="Arial"/>
                <w:color w:val="auto"/>
                <w:kern w:val="0"/>
                <w:sz w:val="20"/>
                <w:highlight w:val="none"/>
                <w:u w:val="single"/>
                <w:lang w:val="en-US" w:eastAsia="zh-CN"/>
              </w:rPr>
              <w:t xml:space="preserve">该轮谈判节点 </w:t>
            </w:r>
            <w:r>
              <w:rPr>
                <w:rFonts w:hint="eastAsia" w:ascii="宋体" w:hAnsi="宋体"/>
                <w:color w:val="auto"/>
                <w:kern w:val="0"/>
                <w:sz w:val="20"/>
                <w:highlight w:val="none"/>
              </w:rPr>
              <w:t>之</w:t>
            </w:r>
            <w:r>
              <w:rPr>
                <w:rFonts w:hint="eastAsia" w:ascii="宋体" w:hAnsi="宋体"/>
                <w:color w:val="auto"/>
                <w:kern w:val="0"/>
                <w:sz w:val="20"/>
                <w:highlight w:val="none"/>
                <w:lang w:val="en-US" w:eastAsia="zh-CN"/>
              </w:rPr>
              <w:t>后30分钟内，</w:t>
            </w:r>
            <w:r>
              <w:rPr>
                <w:rFonts w:hint="eastAsia" w:ascii="宋体" w:hAnsi="宋体"/>
                <w:color w:val="auto"/>
                <w:kern w:val="0"/>
                <w:sz w:val="20"/>
                <w:highlight w:val="none"/>
              </w:rPr>
              <w:t>就其响应文件的所有方面提最终报价。</w:t>
            </w:r>
          </w:p>
          <w:p>
            <w:pPr>
              <w:rPr>
                <w:rFonts w:hint="eastAsia" w:ascii="宋体" w:hAnsi="宋体"/>
                <w:color w:val="auto"/>
                <w:kern w:val="0"/>
                <w:sz w:val="20"/>
                <w:highlight w:val="none"/>
              </w:rPr>
            </w:pPr>
            <w:r>
              <w:rPr>
                <w:rFonts w:hint="eastAsia" w:ascii="宋体" w:hAnsi="宋体"/>
                <w:color w:val="auto"/>
                <w:kern w:val="0"/>
                <w:sz w:val="20"/>
                <w:highlight w:val="none"/>
              </w:rPr>
              <w:t>谈判过程中，</w:t>
            </w:r>
            <w:r>
              <w:rPr>
                <w:rFonts w:hint="eastAsia" w:ascii="等线" w:hAnsi="等线"/>
                <w:color w:val="auto"/>
                <w:kern w:val="0"/>
                <w:sz w:val="20"/>
                <w:highlight w:val="none"/>
              </w:rPr>
              <w:t>响应供应商数量为</w:t>
            </w:r>
            <w:r>
              <w:rPr>
                <w:rFonts w:hint="eastAsia" w:ascii="等线" w:hAnsi="等线" w:eastAsia="等线"/>
                <w:color w:val="auto"/>
                <w:kern w:val="0"/>
                <w:sz w:val="20"/>
                <w:highlight w:val="none"/>
              </w:rPr>
              <w:t>2</w:t>
            </w:r>
            <w:r>
              <w:rPr>
                <w:rFonts w:hint="eastAsia" w:ascii="宋体" w:hAnsi="宋体"/>
                <w:color w:val="auto"/>
                <w:kern w:val="0"/>
                <w:sz w:val="20"/>
                <w:highlight w:val="none"/>
              </w:rPr>
              <w:t>家的，不影响采购活动的正常进行。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宋体" w:hAnsi="宋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3.1.</w:t>
            </w:r>
            <w:r>
              <w:rPr>
                <w:rFonts w:hint="eastAsia" w:ascii="等线" w:hAnsi="等线"/>
                <w:color w:val="auto"/>
                <w:kern w:val="0"/>
                <w:sz w:val="20"/>
                <w:highlight w:val="none"/>
                <w:lang w:val="en-US" w:eastAsia="zh-CN"/>
              </w:rPr>
              <w:t>5</w:t>
            </w:r>
            <w:r>
              <w:rPr>
                <w:rFonts w:hint="eastAsia" w:ascii="宋体" w:hAnsi="宋体"/>
                <w:color w:val="auto"/>
                <w:kern w:val="0"/>
                <w:sz w:val="20"/>
                <w:highlight w:val="none"/>
              </w:rPr>
              <w:t>第</w:t>
            </w:r>
            <w:r>
              <w:rPr>
                <w:rFonts w:hint="eastAsia" w:ascii="宋体" w:hAnsi="宋体"/>
                <w:color w:val="auto"/>
                <w:kern w:val="0"/>
                <w:sz w:val="20"/>
                <w:highlight w:val="none"/>
                <w:lang w:val="en-US" w:eastAsia="zh-CN"/>
              </w:rPr>
              <w:t>五</w:t>
            </w:r>
            <w:r>
              <w:rPr>
                <w:rFonts w:hint="eastAsia" w:ascii="宋体" w:hAnsi="宋体"/>
                <w:color w:val="auto"/>
                <w:kern w:val="0"/>
                <w:sz w:val="20"/>
                <w:highlight w:val="none"/>
              </w:rPr>
              <w:t>阶段，评审小组在各谈判对象提出最终报价后对其方案</w:t>
            </w:r>
            <w:r>
              <w:rPr>
                <w:rFonts w:hint="eastAsia" w:ascii="宋体" w:hAnsi="宋体"/>
                <w:color w:val="auto"/>
                <w:kern w:val="0"/>
                <w:sz w:val="20"/>
                <w:highlight w:val="none"/>
                <w:lang w:val="en-US" w:eastAsia="zh-CN"/>
              </w:rPr>
              <w:t>及其</w:t>
            </w:r>
            <w:r>
              <w:rPr>
                <w:rFonts w:hint="eastAsia" w:ascii="宋体" w:hAnsi="宋体"/>
                <w:color w:val="auto"/>
                <w:kern w:val="0"/>
                <w:sz w:val="20"/>
                <w:highlight w:val="none"/>
              </w:rPr>
              <w:t>供应商的书面承诺（若有）结合响应文件进行综合评审，并对谈判过程撰写谈判报告。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4.</w:t>
            </w:r>
          </w:p>
          <w:p>
            <w:pPr>
              <w:rPr>
                <w:rFonts w:hint="eastAsia" w:ascii="宋体" w:hAnsi="宋体"/>
                <w:color w:val="auto"/>
                <w:kern w:val="0"/>
                <w:sz w:val="20"/>
                <w:highlight w:val="none"/>
              </w:rPr>
            </w:pPr>
            <w:r>
              <w:rPr>
                <w:rFonts w:hint="eastAsia" w:ascii="黑体" w:hAnsi="黑体" w:eastAsia="黑体"/>
                <w:color w:val="auto"/>
                <w:kern w:val="0"/>
                <w:sz w:val="20"/>
                <w:highlight w:val="none"/>
              </w:rPr>
              <w:t>评审办法</w:t>
            </w:r>
          </w:p>
        </w:tc>
        <w:tc>
          <w:tcPr>
            <w:tcW w:w="7570" w:type="dxa"/>
            <w:tcBorders>
              <w:top w:val="single" w:color="auto" w:sz="4" w:space="0"/>
              <w:left w:val="nil"/>
              <w:bottom w:val="single" w:color="auto" w:sz="4" w:space="0"/>
              <w:right w:val="single" w:color="auto" w:sz="4" w:space="0"/>
            </w:tcBorders>
            <w:noWrap w:val="0"/>
            <w:vAlign w:val="top"/>
          </w:tcPr>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rPr>
              <w:t>评审小组对已经最终报价的响应文件评审拟采用</w:t>
            </w:r>
          </w:p>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lang w:eastAsia="zh-CN"/>
              </w:rPr>
              <w:t>□</w:t>
            </w:r>
            <w:r>
              <w:rPr>
                <w:rFonts w:hint="eastAsia" w:ascii="宋体" w:hAnsi="宋体"/>
                <w:color w:val="auto"/>
                <w:kern w:val="0"/>
                <w:sz w:val="20"/>
                <w:highlight w:val="none"/>
              </w:rPr>
              <w:t>经评审的最低价法</w:t>
            </w:r>
          </w:p>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lang w:eastAsia="zh-CN"/>
              </w:rPr>
              <w:t>☑</w:t>
            </w:r>
            <w:r>
              <w:rPr>
                <w:rFonts w:hint="eastAsia" w:ascii="宋体" w:hAnsi="宋体"/>
                <w:color w:val="auto"/>
                <w:kern w:val="0"/>
                <w:sz w:val="20"/>
                <w:highlight w:val="non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restart"/>
            <w:tcBorders>
              <w:top w:val="nil"/>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5.</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特</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别</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规</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定</w:t>
            </w: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5.1</w:t>
            </w:r>
            <w:r>
              <w:rPr>
                <w:rFonts w:hint="eastAsia" w:ascii="宋体" w:hAnsi="宋体"/>
                <w:color w:val="auto"/>
                <w:kern w:val="0"/>
                <w:sz w:val="20"/>
                <w:highlight w:val="none"/>
              </w:rPr>
              <w:t>在谈判活动中允许供应商退出谈判活动，并可以在发出成交通知书后及时退还缔约保证金。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黑体" w:hAnsi="黑体" w:eastAsia="黑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5.2</w:t>
            </w:r>
            <w:r>
              <w:rPr>
                <w:rFonts w:hint="eastAsia" w:ascii="宋体" w:hAnsi="宋体"/>
                <w:color w:val="auto"/>
                <w:kern w:val="0"/>
                <w:sz w:val="20"/>
                <w:highlight w:val="none"/>
              </w:rPr>
              <w:t>采购人不得就供应商提出的最终报价与其进行谈判。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nil"/>
              <w:left w:val="single" w:color="auto" w:sz="4" w:space="0"/>
              <w:bottom w:val="single" w:color="auto" w:sz="4" w:space="0"/>
              <w:right w:val="single" w:color="auto" w:sz="4" w:space="0"/>
            </w:tcBorders>
            <w:noWrap w:val="0"/>
            <w:vAlign w:val="center"/>
          </w:tcPr>
          <w:p>
            <w:pPr>
              <w:rPr>
                <w:rFonts w:ascii="黑体" w:hAnsi="黑体" w:eastAsia="黑体"/>
                <w:color w:val="auto"/>
                <w:highlight w:val="none"/>
              </w:rPr>
            </w:pP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r>
              <w:rPr>
                <w:rFonts w:hint="eastAsia" w:ascii="等线" w:hAnsi="等线"/>
                <w:color w:val="auto"/>
                <w:kern w:val="0"/>
                <w:sz w:val="20"/>
                <w:highlight w:val="none"/>
              </w:rPr>
              <w:t>5.3</w:t>
            </w:r>
            <w:r>
              <w:rPr>
                <w:rFonts w:hint="eastAsia" w:ascii="宋体" w:hAnsi="宋体"/>
                <w:color w:val="auto"/>
                <w:kern w:val="0"/>
                <w:sz w:val="20"/>
                <w:highlight w:val="none"/>
              </w:rPr>
              <w:t>经和供应商讨论修改合同实质内容或超过原项目预算需要批准的，采购人应当履行审批手续。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6.</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成交规则</w:t>
            </w:r>
          </w:p>
        </w:tc>
        <w:tc>
          <w:tcPr>
            <w:tcW w:w="7570" w:type="dxa"/>
            <w:tcBorders>
              <w:top w:val="single" w:color="auto" w:sz="4" w:space="0"/>
              <w:left w:val="nil"/>
              <w:bottom w:val="single" w:color="auto" w:sz="4" w:space="0"/>
              <w:right w:val="single" w:color="auto" w:sz="4" w:space="0"/>
            </w:tcBorders>
            <w:noWrap w:val="0"/>
            <w:vAlign w:val="top"/>
          </w:tcPr>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lang w:eastAsia="zh-CN"/>
              </w:rPr>
              <w:sym w:font="Wingdings 2" w:char="00A3"/>
            </w:r>
            <w:r>
              <w:rPr>
                <w:rFonts w:hint="eastAsia" w:ascii="宋体" w:hAnsi="宋体"/>
                <w:color w:val="auto"/>
                <w:kern w:val="0"/>
                <w:sz w:val="20"/>
                <w:highlight w:val="none"/>
              </w:rPr>
              <w:t>依照评审小组提交的咨询报告，采购人决定最需要的成交供应商。</w:t>
            </w:r>
          </w:p>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lang w:eastAsia="zh-CN"/>
              </w:rPr>
              <w:t>☑</w:t>
            </w:r>
            <w:r>
              <w:rPr>
                <w:rFonts w:hint="eastAsia" w:ascii="宋体" w:hAnsi="宋体"/>
                <w:color w:val="auto"/>
                <w:kern w:val="0"/>
                <w:sz w:val="20"/>
                <w:highlight w:val="none"/>
              </w:rPr>
              <w:t>评审小组按照需求任务书确定的标准排队，排名第一名的供应商为成交供应商。</w:t>
            </w:r>
          </w:p>
          <w:p>
            <w:pPr>
              <w:ind w:firstLine="400" w:firstLineChars="200"/>
              <w:rPr>
                <w:rFonts w:hint="eastAsia" w:ascii="等线" w:hAnsi="等线"/>
                <w:color w:val="auto"/>
                <w:kern w:val="0"/>
                <w:sz w:val="20"/>
                <w:highlight w:val="none"/>
              </w:rPr>
            </w:pPr>
            <w:r>
              <w:rPr>
                <w:rFonts w:hint="eastAsia" w:ascii="宋体" w:hAnsi="宋体"/>
                <w:color w:val="auto"/>
                <w:kern w:val="0"/>
                <w:sz w:val="20"/>
                <w:highlight w:val="none"/>
              </w:rPr>
              <w:t>□采购人按照最终报价排序决定报价最低的为成交供应商。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7.成交通知书</w:t>
            </w:r>
          </w:p>
        </w:tc>
        <w:tc>
          <w:tcPr>
            <w:tcW w:w="7570" w:type="dxa"/>
            <w:tcBorders>
              <w:top w:val="single" w:color="auto" w:sz="4" w:space="0"/>
              <w:left w:val="nil"/>
              <w:bottom w:val="single" w:color="auto" w:sz="4" w:space="0"/>
              <w:right w:val="single" w:color="auto" w:sz="4" w:space="0"/>
            </w:tcBorders>
            <w:noWrap w:val="0"/>
            <w:vAlign w:val="top"/>
          </w:tcPr>
          <w:p>
            <w:pPr>
              <w:rPr>
                <w:rFonts w:hint="eastAsia" w:ascii="等线" w:hAnsi="等线"/>
                <w:color w:val="auto"/>
                <w:kern w:val="0"/>
                <w:sz w:val="20"/>
                <w:highlight w:val="none"/>
              </w:rPr>
            </w:pPr>
            <w:r>
              <w:rPr>
                <w:rFonts w:hint="eastAsia" w:ascii="宋体" w:hAnsi="宋体"/>
                <w:color w:val="auto"/>
                <w:kern w:val="0"/>
                <w:sz w:val="20"/>
                <w:highlight w:val="none"/>
              </w:rPr>
              <w:t>采购人应在履行相应审批程序后及时内向成交人发出成交通知书，向其他供应商发出结果通知书。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8.</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公告成交结果</w:t>
            </w:r>
          </w:p>
        </w:tc>
        <w:tc>
          <w:tcPr>
            <w:tcW w:w="7570" w:type="dxa"/>
            <w:tcBorders>
              <w:top w:val="single" w:color="auto" w:sz="4" w:space="0"/>
              <w:left w:val="nil"/>
              <w:bottom w:val="single" w:color="auto" w:sz="4" w:space="0"/>
              <w:right w:val="single" w:color="auto" w:sz="4" w:space="0"/>
            </w:tcBorders>
            <w:noWrap w:val="0"/>
            <w:vAlign w:val="top"/>
          </w:tcPr>
          <w:p>
            <w:pPr>
              <w:rPr>
                <w:rFonts w:hint="eastAsia" w:ascii="等线" w:hAnsi="等线"/>
                <w:color w:val="auto"/>
                <w:kern w:val="0"/>
                <w:sz w:val="20"/>
                <w:highlight w:val="none"/>
              </w:rPr>
            </w:pPr>
            <w:r>
              <w:rPr>
                <w:rFonts w:hint="eastAsia" w:ascii="宋体" w:hAnsi="宋体"/>
                <w:color w:val="auto"/>
                <w:kern w:val="0"/>
                <w:sz w:val="20"/>
                <w:highlight w:val="none"/>
                <w:lang w:eastAsia="zh-CN"/>
              </w:rPr>
              <w:t>☑</w:t>
            </w:r>
            <w:r>
              <w:rPr>
                <w:rFonts w:hint="eastAsia" w:ascii="宋体" w:hAnsi="宋体"/>
                <w:color w:val="auto"/>
                <w:kern w:val="0"/>
                <w:sz w:val="20"/>
                <w:highlight w:val="none"/>
              </w:rPr>
              <w:t>公告期从确定成交人之日起，在</w:t>
            </w:r>
            <w:r>
              <w:rPr>
                <w:rFonts w:ascii="Arial" w:hAnsi="Arial" w:cs="Arial"/>
                <w:color w:val="auto"/>
                <w:kern w:val="0"/>
                <w:sz w:val="20"/>
                <w:highlight w:val="none"/>
                <w:u w:val="single"/>
              </w:rPr>
              <w:t xml:space="preserve"> </w:t>
            </w:r>
            <w:r>
              <w:rPr>
                <w:rFonts w:hint="eastAsia" w:ascii="宋体" w:hAnsi="宋体" w:eastAsia="宋体" w:cs="Times New Roman"/>
                <w:color w:val="auto"/>
                <w:kern w:val="0"/>
                <w:sz w:val="20"/>
                <w:highlight w:val="none"/>
                <w:u w:val="single"/>
                <w:lang w:eastAsia="zh-CN"/>
              </w:rPr>
              <w:t>“雅安文化旅游集团有限责任公司（http://www.yaanwl.com/）官网”</w:t>
            </w:r>
            <w:r>
              <w:rPr>
                <w:rFonts w:hint="eastAsia" w:ascii="Arial" w:hAnsi="Arial" w:cs="Arial"/>
                <w:color w:val="auto"/>
                <w:kern w:val="0"/>
                <w:sz w:val="20"/>
                <w:highlight w:val="none"/>
                <w:u w:val="single"/>
              </w:rPr>
              <w:t xml:space="preserve"> </w:t>
            </w:r>
            <w:r>
              <w:rPr>
                <w:rFonts w:hint="eastAsia" w:ascii="宋体" w:hAnsi="宋体"/>
                <w:color w:val="auto"/>
                <w:kern w:val="0"/>
                <w:sz w:val="20"/>
                <w:highlight w:val="none"/>
              </w:rPr>
              <w:t>公告成交结果；并在</w:t>
            </w:r>
            <w:r>
              <w:rPr>
                <w:rFonts w:ascii="Arial" w:hAnsi="Arial" w:cs="Arial"/>
                <w:color w:val="auto"/>
                <w:kern w:val="0"/>
                <w:sz w:val="20"/>
                <w:highlight w:val="none"/>
                <w:u w:val="single"/>
              </w:rPr>
              <w:t xml:space="preserve"> </w:t>
            </w:r>
            <w:r>
              <w:rPr>
                <w:rFonts w:hint="eastAsia" w:ascii="宋体" w:hAnsi="宋体" w:eastAsia="宋体" w:cs="Times New Roman"/>
                <w:color w:val="auto"/>
                <w:kern w:val="0"/>
                <w:sz w:val="20"/>
                <w:highlight w:val="none"/>
                <w:u w:val="single"/>
                <w:lang w:eastAsia="zh-CN"/>
              </w:rPr>
              <w:t>“雅安文化旅游集团有限责任公司（http://www.yaanwl.com/）官网”</w:t>
            </w:r>
            <w:r>
              <w:rPr>
                <w:rFonts w:hint="eastAsia" w:ascii="Arial" w:hAnsi="Arial" w:cs="Arial"/>
                <w:color w:val="auto"/>
                <w:kern w:val="0"/>
                <w:sz w:val="20"/>
                <w:highlight w:val="none"/>
                <w:u w:val="single"/>
              </w:rPr>
              <w:t xml:space="preserve"> </w:t>
            </w:r>
            <w:r>
              <w:rPr>
                <w:rFonts w:hint="eastAsia" w:ascii="宋体" w:hAnsi="宋体"/>
                <w:color w:val="auto"/>
                <w:kern w:val="0"/>
                <w:sz w:val="20"/>
                <w:highlight w:val="none"/>
              </w:rPr>
              <w:t>公示</w:t>
            </w:r>
          </w:p>
          <w:p>
            <w:pPr>
              <w:rPr>
                <w:rFonts w:hint="eastAsia" w:ascii="等线" w:hAnsi="等线"/>
                <w:color w:val="auto"/>
                <w:kern w:val="0"/>
                <w:sz w:val="20"/>
                <w:highlight w:val="none"/>
              </w:rPr>
            </w:pPr>
            <w:r>
              <w:rPr>
                <w:rFonts w:hint="eastAsia" w:ascii="宋体" w:hAnsi="宋体"/>
                <w:color w:val="auto"/>
                <w:kern w:val="0"/>
                <w:sz w:val="20"/>
                <w:highlight w:val="none"/>
              </w:rPr>
              <w:t>□不在电子采购平台公告，向企业规定部门报告或备案。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9.</w:t>
            </w:r>
          </w:p>
          <w:p>
            <w:pPr>
              <w:rPr>
                <w:rFonts w:hint="eastAsia" w:ascii="黑体" w:hAnsi="黑体" w:eastAsia="黑体"/>
                <w:color w:val="auto"/>
                <w:kern w:val="0"/>
                <w:sz w:val="20"/>
                <w:highlight w:val="none"/>
              </w:rPr>
            </w:pPr>
            <w:r>
              <w:rPr>
                <w:rFonts w:hint="eastAsia" w:ascii="黑体" w:hAnsi="黑体" w:eastAsia="黑体"/>
                <w:color w:val="auto"/>
                <w:kern w:val="0"/>
                <w:sz w:val="20"/>
                <w:highlight w:val="none"/>
              </w:rPr>
              <w:t>签订书面合同</w:t>
            </w:r>
          </w:p>
        </w:tc>
        <w:tc>
          <w:tcPr>
            <w:tcW w:w="7570" w:type="dxa"/>
            <w:tcBorders>
              <w:top w:val="single" w:color="auto" w:sz="4" w:space="0"/>
              <w:left w:val="nil"/>
              <w:bottom w:val="single" w:color="auto" w:sz="4" w:space="0"/>
              <w:right w:val="single" w:color="auto" w:sz="4" w:space="0"/>
            </w:tcBorders>
            <w:noWrap w:val="0"/>
            <w:vAlign w:val="top"/>
          </w:tcPr>
          <w:p>
            <w:pPr>
              <w:rPr>
                <w:rFonts w:hint="eastAsia" w:ascii="宋体" w:hAnsi="宋体"/>
                <w:color w:val="auto"/>
                <w:kern w:val="0"/>
                <w:sz w:val="20"/>
                <w:highlight w:val="none"/>
              </w:rPr>
            </w:pPr>
          </w:p>
          <w:p>
            <w:pPr>
              <w:ind w:firstLine="400" w:firstLineChars="200"/>
              <w:rPr>
                <w:rFonts w:hint="eastAsia" w:ascii="宋体" w:hAnsi="宋体"/>
                <w:color w:val="auto"/>
                <w:kern w:val="0"/>
                <w:sz w:val="20"/>
                <w:highlight w:val="none"/>
              </w:rPr>
            </w:pPr>
            <w:r>
              <w:rPr>
                <w:rFonts w:hint="eastAsia" w:ascii="宋体" w:hAnsi="宋体"/>
                <w:color w:val="auto"/>
                <w:kern w:val="0"/>
                <w:sz w:val="20"/>
                <w:highlight w:val="none"/>
              </w:rPr>
              <w:t>采购人履行相应程序后在</w:t>
            </w:r>
            <w:r>
              <w:rPr>
                <w:rFonts w:hint="eastAsia" w:ascii="宋体" w:hAnsi="宋体"/>
                <w:color w:val="auto"/>
                <w:kern w:val="0"/>
                <w:sz w:val="20"/>
                <w:highlight w:val="none"/>
                <w:u w:val="single"/>
              </w:rPr>
              <w:t xml:space="preserve"> </w:t>
            </w:r>
            <w:r>
              <w:rPr>
                <w:rFonts w:hint="eastAsia" w:ascii="宋体" w:hAnsi="宋体"/>
                <w:color w:val="auto"/>
                <w:kern w:val="0"/>
                <w:sz w:val="20"/>
                <w:highlight w:val="none"/>
                <w:u w:val="single"/>
                <w:lang w:val="en-US" w:eastAsia="zh-CN"/>
              </w:rPr>
              <w:t>5</w:t>
            </w:r>
            <w:r>
              <w:rPr>
                <w:rFonts w:hint="eastAsia" w:ascii="宋体" w:hAnsi="宋体"/>
                <w:color w:val="auto"/>
                <w:kern w:val="0"/>
                <w:sz w:val="20"/>
                <w:highlight w:val="none"/>
                <w:u w:val="single"/>
              </w:rPr>
              <w:t xml:space="preserve"> </w:t>
            </w:r>
            <w:r>
              <w:rPr>
                <w:rFonts w:hint="eastAsia" w:ascii="宋体" w:hAnsi="宋体"/>
                <w:color w:val="auto"/>
                <w:kern w:val="0"/>
                <w:sz w:val="20"/>
                <w:highlight w:val="none"/>
              </w:rPr>
              <w:t>日内和成交供应商签订书面合同。</w:t>
            </w:r>
          </w:p>
          <w:p>
            <w:pPr>
              <w:ind w:firstLine="400" w:firstLineChars="200"/>
              <w:rPr>
                <w:rFonts w:hint="eastAsia" w:ascii="等线" w:hAnsi="等线"/>
                <w:color w:val="auto"/>
                <w:kern w:val="0"/>
                <w:sz w:val="20"/>
                <w:highlight w:val="none"/>
              </w:rPr>
            </w:pPr>
            <w:r>
              <w:rPr>
                <w:rFonts w:hint="eastAsia" w:ascii="宋体" w:hAnsi="宋体"/>
                <w:color w:val="auto"/>
                <w:kern w:val="0"/>
                <w:sz w:val="20"/>
                <w:highlight w:val="none"/>
                <w:lang w:eastAsia="zh-CN"/>
              </w:rPr>
              <w:t>□</w:t>
            </w:r>
            <w:r>
              <w:rPr>
                <w:rFonts w:hint="eastAsia" w:ascii="宋体" w:hAnsi="宋体"/>
                <w:color w:val="auto"/>
                <w:kern w:val="0"/>
                <w:sz w:val="20"/>
                <w:highlight w:val="none"/>
              </w:rPr>
              <w:t>在谈判结束并和成交人签订合同后，应及时退还参与谈判供应商的缔约保证金。（无利息）</w:t>
            </w:r>
          </w:p>
        </w:tc>
      </w:tr>
    </w:tbl>
    <w:p>
      <w:pPr>
        <w:rPr>
          <w:color w:val="auto"/>
          <w:highlight w:val="none"/>
        </w:rPr>
      </w:pPr>
    </w:p>
    <w:p>
      <w:pPr>
        <w:pStyle w:val="2"/>
        <w:rPr>
          <w:color w:val="auto"/>
          <w:highlight w:val="none"/>
        </w:rPr>
      </w:pPr>
    </w:p>
    <w:p>
      <w:pPr>
        <w:rPr>
          <w:color w:val="auto"/>
          <w:highlight w:val="none"/>
        </w:rPr>
      </w:pPr>
    </w:p>
    <w:p>
      <w:pPr>
        <w:rPr>
          <w:color w:val="auto"/>
          <w:highlight w:val="none"/>
        </w:rPr>
      </w:pPr>
    </w:p>
    <w:p>
      <w:pPr>
        <w:spacing w:before="0" w:after="0" w:line="240" w:lineRule="auto"/>
        <w:ind w:firstLine="0" w:firstLineChars="0"/>
        <w:jc w:val="center"/>
        <w:outlineLvl w:val="0"/>
        <w:rPr>
          <w:rFonts w:hint="eastAsia" w:ascii="宋体" w:hAnsi="宋体"/>
          <w:b/>
          <w:bCs/>
          <w:szCs w:val="21"/>
          <w:highlight w:val="none"/>
        </w:rPr>
      </w:pPr>
      <w:bookmarkStart w:id="117" w:name="_Toc24888"/>
      <w:bookmarkStart w:id="118" w:name="_Toc30888"/>
      <w:bookmarkStart w:id="119" w:name="_Toc31444"/>
      <w:bookmarkStart w:id="120" w:name="_Toc5355"/>
      <w:r>
        <w:rPr>
          <w:rFonts w:hint="eastAsia" w:ascii="微软雅黑" w:hAnsi="微软雅黑" w:eastAsia="微软雅黑" w:cs="微软雅黑"/>
          <w:color w:val="auto"/>
          <w:sz w:val="32"/>
          <w:szCs w:val="32"/>
          <w:highlight w:val="none"/>
        </w:rPr>
        <w:br w:type="page"/>
      </w:r>
      <w:bookmarkEnd w:id="117"/>
      <w:bookmarkEnd w:id="118"/>
      <w:bookmarkEnd w:id="119"/>
      <w:bookmarkEnd w:id="120"/>
      <w:bookmarkStart w:id="121" w:name="_Toc8281"/>
      <w:bookmarkStart w:id="122" w:name="_Toc11416"/>
      <w:bookmarkStart w:id="123" w:name="_Toc1571"/>
      <w:bookmarkStart w:id="124" w:name="_Toc27279"/>
      <w:bookmarkStart w:id="125" w:name="_Toc16306"/>
      <w:bookmarkStart w:id="126" w:name="_Toc5008"/>
      <w:bookmarkStart w:id="127" w:name="_Toc9400"/>
      <w:bookmarkStart w:id="128" w:name="_Toc10685"/>
      <w:bookmarkStart w:id="129" w:name="_Toc28697"/>
      <w:bookmarkStart w:id="130" w:name="_Toc30811"/>
      <w:r>
        <w:rPr>
          <w:rFonts w:hint="eastAsia" w:ascii="微软雅黑" w:hAnsi="微软雅黑" w:eastAsia="微软雅黑" w:cs="微软雅黑"/>
          <w:sz w:val="32"/>
          <w:szCs w:val="32"/>
          <w:highlight w:val="none"/>
        </w:rPr>
        <w:t>第五章 评审办法（综合评分法）</w:t>
      </w:r>
      <w:bookmarkEnd w:id="121"/>
      <w:bookmarkEnd w:id="122"/>
      <w:bookmarkEnd w:id="123"/>
      <w:bookmarkStart w:id="131" w:name="_Toc26748"/>
    </w:p>
    <w:p>
      <w:pPr>
        <w:spacing w:before="260" w:after="260" w:line="300" w:lineRule="exact"/>
        <w:ind w:firstLine="211" w:firstLineChars="100"/>
        <w:jc w:val="left"/>
        <w:outlineLvl w:val="1"/>
        <w:rPr>
          <w:rFonts w:hint="eastAsia" w:ascii="宋体" w:hAnsi="宋体"/>
          <w:b/>
          <w:bCs/>
          <w:szCs w:val="21"/>
          <w:highlight w:val="none"/>
        </w:rPr>
      </w:pPr>
      <w:bookmarkStart w:id="132" w:name="_Toc18378"/>
      <w:r>
        <w:rPr>
          <w:rFonts w:hint="eastAsia" w:ascii="宋体" w:hAnsi="宋体"/>
          <w:b/>
          <w:bCs/>
          <w:szCs w:val="21"/>
          <w:highlight w:val="none"/>
          <w:lang w:val="en-US" w:eastAsia="zh-CN"/>
        </w:rPr>
        <w:t>1</w:t>
      </w:r>
      <w:r>
        <w:rPr>
          <w:rFonts w:hint="eastAsia" w:ascii="宋体" w:hAnsi="宋体"/>
          <w:b/>
          <w:bCs/>
          <w:szCs w:val="21"/>
          <w:highlight w:val="none"/>
        </w:rPr>
        <w:t>.评审办法</w:t>
      </w:r>
      <w:bookmarkEnd w:id="131"/>
      <w:bookmarkEnd w:id="132"/>
    </w:p>
    <w:p>
      <w:pPr>
        <w:spacing w:line="271" w:lineRule="auto"/>
        <w:ind w:firstLine="420" w:firstLineChars="200"/>
        <w:rPr>
          <w:rFonts w:hint="eastAsia" w:ascii="宋体" w:hAnsi="宋体"/>
          <w:highlight w:val="none"/>
        </w:rPr>
      </w:pPr>
      <w:r>
        <w:rPr>
          <w:rFonts w:hint="eastAsia" w:ascii="宋体" w:hAnsi="宋体"/>
          <w:highlight w:val="none"/>
        </w:rPr>
        <w:t>本次评审采用综合评分法。</w:t>
      </w:r>
    </w:p>
    <w:p>
      <w:pPr>
        <w:spacing w:line="271" w:lineRule="auto"/>
        <w:ind w:firstLine="420" w:firstLineChars="200"/>
        <w:rPr>
          <w:rFonts w:hint="eastAsia" w:ascii="宋体" w:hAnsi="宋体"/>
          <w:highlight w:val="none"/>
        </w:rPr>
      </w:pPr>
      <w:r>
        <w:rPr>
          <w:rFonts w:hint="eastAsia" w:ascii="宋体" w:hAnsi="宋体"/>
          <w:highlight w:val="none"/>
        </w:rPr>
        <w:t>采购人可各评审因素设置</w:t>
      </w:r>
      <w:r>
        <w:rPr>
          <w:rFonts w:hint="eastAsia" w:ascii="MS Gothic" w:hAnsi="MS Gothic" w:eastAsia="MS Gothic" w:cs="MS Gothic"/>
          <w:highlight w:val="none"/>
        </w:rPr>
        <w:t>⋇</w:t>
      </w:r>
      <w:r>
        <w:rPr>
          <w:rFonts w:hint="eastAsia" w:ascii="宋体" w:hAnsi="宋体"/>
          <w:highlight w:val="none"/>
        </w:rPr>
        <w:t>号条款，带</w:t>
      </w:r>
      <w:r>
        <w:rPr>
          <w:rFonts w:hint="eastAsia" w:ascii="MS Gothic" w:hAnsi="MS Gothic" w:eastAsia="MS Gothic" w:cs="MS Gothic"/>
          <w:highlight w:val="none"/>
        </w:rPr>
        <w:t>⋇</w:t>
      </w:r>
      <w:r>
        <w:rPr>
          <w:rFonts w:hint="eastAsia" w:ascii="宋体" w:hAnsi="宋体"/>
          <w:highlight w:val="none"/>
        </w:rPr>
        <w:t>号条款为实质性条款，供应商未实质性响应其中任一条款，其响应文件都将被否决。</w:t>
      </w:r>
    </w:p>
    <w:p>
      <w:pPr>
        <w:ind w:firstLine="420" w:firstLineChars="200"/>
        <w:outlineLvl w:val="1"/>
        <w:rPr>
          <w:rFonts w:hint="eastAsia" w:ascii="黑体" w:hAnsi="黑体" w:eastAsia="黑体"/>
          <w:szCs w:val="21"/>
          <w:highlight w:val="none"/>
          <w:lang w:eastAsia="zh-CN"/>
        </w:rPr>
      </w:pPr>
      <w:bookmarkStart w:id="133" w:name="_Toc12758"/>
      <w:bookmarkStart w:id="134" w:name="_Toc27293"/>
      <w:r>
        <w:rPr>
          <w:rFonts w:hint="eastAsia" w:ascii="黑体" w:hAnsi="黑体" w:eastAsia="黑体"/>
          <w:szCs w:val="21"/>
          <w:highlight w:val="none"/>
        </w:rPr>
        <w:t>2.</w:t>
      </w:r>
      <w:r>
        <w:rPr>
          <w:rFonts w:hint="eastAsia" w:ascii="黑体" w:hAnsi="黑体" w:eastAsia="黑体"/>
          <w:szCs w:val="21"/>
          <w:highlight w:val="none"/>
          <w:lang w:eastAsia="zh-CN"/>
        </w:rPr>
        <w:t>评审程序</w:t>
      </w:r>
      <w:bookmarkEnd w:id="133"/>
    </w:p>
    <w:p>
      <w:pPr>
        <w:ind w:firstLine="420" w:firstLineChars="200"/>
        <w:outlineLvl w:val="2"/>
        <w:rPr>
          <w:rFonts w:hint="eastAsia" w:ascii="黑体" w:hAnsi="黑体" w:eastAsia="黑体"/>
          <w:szCs w:val="21"/>
          <w:highlight w:val="none"/>
        </w:rPr>
      </w:pPr>
      <w:bookmarkStart w:id="135" w:name="_Toc27140"/>
      <w:r>
        <w:rPr>
          <w:rFonts w:hint="eastAsia" w:ascii="黑体" w:hAnsi="黑体" w:eastAsia="黑体"/>
          <w:szCs w:val="21"/>
          <w:highlight w:val="none"/>
        </w:rPr>
        <w:t>2.</w:t>
      </w:r>
      <w:r>
        <w:rPr>
          <w:rFonts w:hint="eastAsia" w:ascii="黑体" w:hAnsi="黑体" w:eastAsia="黑体"/>
          <w:szCs w:val="21"/>
          <w:highlight w:val="none"/>
          <w:lang w:val="en-US" w:eastAsia="zh-CN"/>
        </w:rPr>
        <w:t>1</w:t>
      </w:r>
      <w:r>
        <w:rPr>
          <w:rFonts w:hint="eastAsia" w:ascii="黑体" w:hAnsi="黑体" w:eastAsia="黑体"/>
          <w:szCs w:val="21"/>
          <w:highlight w:val="none"/>
        </w:rPr>
        <w:t>初步评审</w:t>
      </w:r>
      <w:bookmarkEnd w:id="134"/>
      <w:bookmarkEnd w:id="135"/>
    </w:p>
    <w:p>
      <w:pPr>
        <w:jc w:val="center"/>
        <w:rPr>
          <w:rFonts w:ascii="黑体" w:hAnsi="黑体" w:eastAsia="黑体"/>
          <w:highlight w:val="none"/>
        </w:rPr>
      </w:pPr>
      <w:r>
        <w:rPr>
          <w:rFonts w:hint="eastAsia" w:ascii="黑体" w:hAnsi="黑体" w:eastAsia="黑体"/>
          <w:highlight w:val="none"/>
        </w:rPr>
        <w:t>表</w:t>
      </w:r>
      <w:r>
        <w:rPr>
          <w:rFonts w:ascii="黑体" w:hAnsi="黑体" w:eastAsia="黑体"/>
          <w:highlight w:val="none"/>
        </w:rPr>
        <w:t>5</w:t>
      </w:r>
      <w:r>
        <w:rPr>
          <w:rFonts w:hint="eastAsia" w:ascii="黑体" w:hAnsi="黑体" w:eastAsia="黑体"/>
          <w:highlight w:val="none"/>
        </w:rPr>
        <w:t>-1 初步评审标准</w:t>
      </w:r>
    </w:p>
    <w:tbl>
      <w:tblPr>
        <w:tblStyle w:val="10"/>
        <w:tblW w:w="8080" w:type="dxa"/>
        <w:tblInd w:w="1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67"/>
        <w:gridCol w:w="1716"/>
        <w:gridCol w:w="549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867" w:type="dxa"/>
            <w:tcBorders>
              <w:top w:val="single" w:color="000000" w:sz="8" w:space="0"/>
              <w:left w:val="single" w:color="000000" w:sz="8" w:space="0"/>
              <w:bottom w:val="single" w:color="000000" w:sz="8" w:space="0"/>
              <w:right w:val="single" w:color="000000" w:sz="8" w:space="0"/>
            </w:tcBorders>
            <w:noWrap w:val="0"/>
            <w:vAlign w:val="top"/>
          </w:tcPr>
          <w:p>
            <w:pPr>
              <w:jc w:val="center"/>
              <w:rPr>
                <w:highlight w:val="none"/>
              </w:rPr>
            </w:pPr>
            <w:r>
              <w:rPr>
                <w:rFonts w:hint="eastAsia"/>
                <w:highlight w:val="none"/>
              </w:rPr>
              <w:t>评审环节</w:t>
            </w:r>
          </w:p>
        </w:tc>
        <w:tc>
          <w:tcPr>
            <w:tcW w:w="1716" w:type="dxa"/>
            <w:tcBorders>
              <w:top w:val="single" w:color="000000" w:sz="8" w:space="0"/>
              <w:left w:val="nil"/>
              <w:bottom w:val="single" w:color="000000" w:sz="8" w:space="0"/>
              <w:right w:val="single" w:color="000000" w:sz="8" w:space="0"/>
            </w:tcBorders>
            <w:noWrap w:val="0"/>
            <w:vAlign w:val="top"/>
          </w:tcPr>
          <w:p>
            <w:pPr>
              <w:jc w:val="center"/>
              <w:rPr>
                <w:b/>
                <w:bCs/>
                <w:highlight w:val="none"/>
              </w:rPr>
            </w:pPr>
            <w:r>
              <w:rPr>
                <w:rFonts w:hint="eastAsia"/>
                <w:highlight w:val="none"/>
              </w:rPr>
              <w:t>评审因素</w:t>
            </w:r>
          </w:p>
        </w:tc>
        <w:tc>
          <w:tcPr>
            <w:tcW w:w="5497" w:type="dxa"/>
            <w:tcBorders>
              <w:top w:val="single" w:color="000000" w:sz="8" w:space="0"/>
              <w:left w:val="nil"/>
              <w:bottom w:val="single" w:color="000000" w:sz="8" w:space="0"/>
              <w:right w:val="single" w:color="000000" w:sz="8" w:space="0"/>
            </w:tcBorders>
            <w:noWrap w:val="0"/>
            <w:vAlign w:val="top"/>
          </w:tcPr>
          <w:p>
            <w:pPr>
              <w:jc w:val="center"/>
              <w:rPr>
                <w:b/>
                <w:bCs/>
                <w:highlight w:val="none"/>
              </w:rPr>
            </w:pPr>
            <w:r>
              <w:rPr>
                <w:rFonts w:hint="eastAsia"/>
                <w:highlight w:val="none"/>
              </w:rPr>
              <w:t>评审标准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18" w:hRule="atLeast"/>
        </w:trPr>
        <w:tc>
          <w:tcPr>
            <w:tcW w:w="867" w:type="dxa"/>
            <w:vMerge w:val="restart"/>
            <w:tcBorders>
              <w:top w:val="nil"/>
              <w:left w:val="single" w:color="000000" w:sz="8" w:space="0"/>
              <w:bottom w:val="single" w:color="000000" w:sz="8" w:space="0"/>
              <w:right w:val="single" w:color="000000" w:sz="8" w:space="0"/>
            </w:tcBorders>
            <w:noWrap w:val="0"/>
            <w:vAlign w:val="top"/>
          </w:tcPr>
          <w:p>
            <w:pPr>
              <w:rPr>
                <w:highlight w:val="none"/>
              </w:rPr>
            </w:pPr>
          </w:p>
          <w:p>
            <w:pPr>
              <w:jc w:val="center"/>
              <w:rPr>
                <w:highlight w:val="none"/>
              </w:rPr>
            </w:pPr>
            <w:r>
              <w:rPr>
                <w:rFonts w:hint="eastAsia"/>
                <w:highlight w:val="none"/>
              </w:rPr>
              <w:t>形式评审</w:t>
            </w:r>
          </w:p>
          <w:p>
            <w:pPr>
              <w:jc w:val="center"/>
              <w:rPr>
                <w:highlight w:val="none"/>
              </w:rPr>
            </w:pPr>
          </w:p>
        </w:tc>
        <w:tc>
          <w:tcPr>
            <w:tcW w:w="1716"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供应商名称</w:t>
            </w:r>
          </w:p>
        </w:tc>
        <w:tc>
          <w:tcPr>
            <w:tcW w:w="5497"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与营业执照、</w:t>
            </w:r>
            <w:r>
              <w:rPr>
                <w:rFonts w:hint="eastAsia"/>
                <w:highlight w:val="none"/>
                <w:lang w:val="en-US" w:eastAsia="zh-CN"/>
              </w:rPr>
              <w:t>律师事务所执业许可证</w:t>
            </w:r>
            <w:r>
              <w:rPr>
                <w:rFonts w:hint="eastAsia"/>
                <w:highlight w:val="none"/>
              </w:rPr>
              <w:t>等证明性证书一致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2"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highlight w:val="none"/>
              </w:rPr>
            </w:pPr>
          </w:p>
        </w:tc>
        <w:tc>
          <w:tcPr>
            <w:tcW w:w="1716"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响应函签字盖章</w:t>
            </w:r>
          </w:p>
        </w:tc>
        <w:tc>
          <w:tcPr>
            <w:tcW w:w="5497"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有响应函，有法定代表人或其委托代理人签字并加盖单位章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highlight w:val="none"/>
              </w:rPr>
            </w:pPr>
          </w:p>
        </w:tc>
        <w:tc>
          <w:tcPr>
            <w:tcW w:w="1716"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响应文件格式</w:t>
            </w:r>
          </w:p>
        </w:tc>
        <w:tc>
          <w:tcPr>
            <w:tcW w:w="5497"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符合采购文件“响应文件格式”要求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6"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highlight w:val="none"/>
              </w:rPr>
            </w:pPr>
          </w:p>
        </w:tc>
        <w:tc>
          <w:tcPr>
            <w:tcW w:w="1716"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报价唯一</w:t>
            </w:r>
          </w:p>
        </w:tc>
        <w:tc>
          <w:tcPr>
            <w:tcW w:w="5497"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只能有一个有效报价，按采购文件规定提交备选方案的除外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17"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highlight w:val="none"/>
              </w:rPr>
            </w:pPr>
          </w:p>
        </w:tc>
        <w:tc>
          <w:tcPr>
            <w:tcW w:w="1716"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法定代表人</w:t>
            </w:r>
          </w:p>
          <w:p>
            <w:pPr>
              <w:rPr>
                <w:highlight w:val="none"/>
              </w:rPr>
            </w:pPr>
            <w:r>
              <w:rPr>
                <w:rFonts w:hint="eastAsia"/>
                <w:highlight w:val="none"/>
              </w:rPr>
              <w:t>授权委托</w:t>
            </w:r>
          </w:p>
        </w:tc>
        <w:tc>
          <w:tcPr>
            <w:tcW w:w="5497"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t>有授权书，授权书有法定代表人及其委托代理人签字并加盖单位公章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9" w:hRule="atLeast"/>
        </w:trPr>
        <w:tc>
          <w:tcPr>
            <w:tcW w:w="867" w:type="dxa"/>
            <w:vMerge w:val="restart"/>
            <w:tcBorders>
              <w:top w:val="nil"/>
              <w:left w:val="single" w:color="000000" w:sz="8" w:space="0"/>
              <w:bottom w:val="single" w:color="000000" w:sz="8" w:space="0"/>
              <w:right w:val="single" w:color="000000" w:sz="8" w:space="0"/>
            </w:tcBorders>
            <w:noWrap w:val="0"/>
            <w:vAlign w:val="top"/>
          </w:tcPr>
          <w:p>
            <w:pPr>
              <w:jc w:val="center"/>
              <w:rPr>
                <w:b/>
                <w:bCs/>
                <w:highlight w:val="none"/>
              </w:rPr>
            </w:pPr>
          </w:p>
          <w:p>
            <w:pPr>
              <w:jc w:val="center"/>
              <w:rPr>
                <w:highlight w:val="none"/>
              </w:rPr>
            </w:pPr>
            <w:r>
              <w:rPr>
                <w:rFonts w:hint="eastAsia"/>
                <w:highlight w:val="none"/>
              </w:rPr>
              <w:t>资格评审</w:t>
            </w:r>
          </w:p>
          <w:p>
            <w:pPr>
              <w:rPr>
                <w:b/>
                <w:bCs/>
                <w:highlight w:val="none"/>
              </w:rPr>
            </w:pPr>
          </w:p>
        </w:tc>
        <w:tc>
          <w:tcPr>
            <w:tcW w:w="1716"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营业执照</w:t>
            </w:r>
          </w:p>
        </w:tc>
        <w:tc>
          <w:tcPr>
            <w:tcW w:w="5497"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有营业执照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b/>
                <w:bCs/>
                <w:highlight w:val="none"/>
              </w:rPr>
            </w:pPr>
          </w:p>
        </w:tc>
        <w:tc>
          <w:tcPr>
            <w:tcW w:w="1716"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净资产</w:t>
            </w:r>
          </w:p>
        </w:tc>
        <w:tc>
          <w:tcPr>
            <w:tcW w:w="5497" w:type="dxa"/>
            <w:tcBorders>
              <w:top w:val="single" w:color="000000" w:sz="8" w:space="0"/>
              <w:left w:val="nil"/>
              <w:bottom w:val="single" w:color="000000" w:sz="8" w:space="0"/>
              <w:right w:val="single" w:color="000000" w:sz="8" w:space="0"/>
            </w:tcBorders>
            <w:noWrap w:val="0"/>
            <w:vAlign w:val="top"/>
          </w:tcPr>
          <w:p>
            <w:pPr>
              <w:rPr>
                <w:highlight w:val="none"/>
              </w:rPr>
            </w:pPr>
            <w:r>
              <w:rPr>
                <w:rFonts w:hint="eastAsia"/>
                <w:highlight w:val="none"/>
              </w:rPr>
              <w:sym w:font="Wingdings 2" w:char="0052"/>
            </w:r>
            <w:r>
              <w:rPr>
                <w:rFonts w:hint="eastAsia"/>
                <w:highlight w:val="none"/>
              </w:rPr>
              <w:t>不要求</w:t>
            </w:r>
          </w:p>
          <w:p>
            <w:pPr>
              <w:rPr>
                <w:highlight w:val="none"/>
              </w:rPr>
            </w:pPr>
            <w:r>
              <w:rPr>
                <w:rFonts w:hint="eastAsia"/>
                <w:highlight w:val="none"/>
              </w:rPr>
              <w:t>□满足采购公告的要求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b/>
                <w:bCs/>
                <w:highlight w:val="none"/>
              </w:rPr>
            </w:pPr>
          </w:p>
        </w:tc>
        <w:tc>
          <w:tcPr>
            <w:tcW w:w="1716"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供应商资格</w:t>
            </w:r>
          </w:p>
        </w:tc>
        <w:tc>
          <w:tcPr>
            <w:tcW w:w="5497" w:type="dxa"/>
            <w:tcBorders>
              <w:top w:val="single" w:color="000000" w:sz="8" w:space="0"/>
              <w:left w:val="nil"/>
              <w:bottom w:val="single" w:color="000000" w:sz="8" w:space="0"/>
              <w:right w:val="single" w:color="000000" w:sz="8" w:space="0"/>
            </w:tcBorders>
            <w:noWrap w:val="0"/>
            <w:vAlign w:val="center"/>
          </w:tcPr>
          <w:p>
            <w:pPr>
              <w:rPr>
                <w:highlight w:val="none"/>
              </w:rPr>
            </w:pPr>
            <w:r>
              <w:rPr>
                <w:rFonts w:hint="eastAsia"/>
                <w:highlight w:val="none"/>
              </w:rPr>
              <w:t>满足法律法规及采购文件的要求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9" w:hRule="atLeast"/>
        </w:trPr>
        <w:tc>
          <w:tcPr>
            <w:tcW w:w="867" w:type="dxa"/>
            <w:vMerge w:val="continue"/>
            <w:tcBorders>
              <w:top w:val="nil"/>
              <w:left w:val="single" w:color="000000" w:sz="8" w:space="0"/>
              <w:bottom w:val="single" w:color="000000" w:sz="8" w:space="0"/>
              <w:right w:val="single" w:color="000000" w:sz="8" w:space="0"/>
            </w:tcBorders>
            <w:noWrap w:val="0"/>
            <w:vAlign w:val="center"/>
          </w:tcPr>
          <w:p>
            <w:pPr>
              <w:widowControl/>
              <w:jc w:val="left"/>
              <w:rPr>
                <w:b/>
                <w:bCs/>
                <w:highlight w:val="none"/>
              </w:rPr>
            </w:pPr>
          </w:p>
        </w:tc>
        <w:tc>
          <w:tcPr>
            <w:tcW w:w="1716" w:type="dxa"/>
            <w:tcBorders>
              <w:top w:val="single" w:color="000000" w:sz="8" w:space="0"/>
              <w:left w:val="nil"/>
              <w:bottom w:val="single" w:color="auto" w:sz="4" w:space="0"/>
              <w:right w:val="single" w:color="000000" w:sz="8" w:space="0"/>
            </w:tcBorders>
            <w:noWrap w:val="0"/>
            <w:vAlign w:val="center"/>
          </w:tcPr>
          <w:p>
            <w:pPr>
              <w:rPr>
                <w:highlight w:val="none"/>
              </w:rPr>
            </w:pPr>
            <w:r>
              <w:rPr>
                <w:rFonts w:hint="eastAsia"/>
                <w:highlight w:val="none"/>
              </w:rPr>
              <w:t>证明材料</w:t>
            </w:r>
          </w:p>
        </w:tc>
        <w:tc>
          <w:tcPr>
            <w:tcW w:w="5497" w:type="dxa"/>
            <w:tcBorders>
              <w:top w:val="single" w:color="000000" w:sz="8" w:space="0"/>
              <w:left w:val="nil"/>
              <w:bottom w:val="single" w:color="auto" w:sz="4" w:space="0"/>
              <w:right w:val="single" w:color="000000" w:sz="8" w:space="0"/>
            </w:tcBorders>
            <w:noWrap w:val="0"/>
            <w:vAlign w:val="center"/>
          </w:tcPr>
          <w:p>
            <w:pPr>
              <w:rPr>
                <w:highlight w:val="none"/>
              </w:rPr>
            </w:pPr>
            <w:r>
              <w:rPr>
                <w:rFonts w:hint="eastAsia"/>
                <w:highlight w:val="none"/>
              </w:rPr>
              <w:t>无弄虚作假</w:t>
            </w:r>
            <w:r>
              <w:rPr>
                <w:rFonts w:hint="eastAsia" w:eastAsia="等线"/>
                <w:highlight w:val="none"/>
              </w:rPr>
              <w:t>/</w:t>
            </w:r>
            <w:r>
              <w:rPr>
                <w:rFonts w:hint="eastAsia" w:ascii="宋体" w:hAnsi="宋体"/>
                <w:highlight w:val="none"/>
              </w:rPr>
              <w:t>失信处罚记录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4" w:hRule="atLeast"/>
        </w:trPr>
        <w:tc>
          <w:tcPr>
            <w:tcW w:w="867" w:type="dxa"/>
            <w:vMerge w:val="restart"/>
            <w:tcBorders>
              <w:top w:val="nil"/>
              <w:left w:val="single" w:color="auto" w:sz="4" w:space="0"/>
              <w:bottom w:val="single" w:color="auto" w:sz="4" w:space="0"/>
              <w:right w:val="single" w:color="auto" w:sz="4" w:space="0"/>
            </w:tcBorders>
            <w:noWrap w:val="0"/>
            <w:vAlign w:val="top"/>
          </w:tcPr>
          <w:p>
            <w:pPr>
              <w:jc w:val="center"/>
              <w:rPr>
                <w:b/>
                <w:bCs/>
                <w:highlight w:val="none"/>
              </w:rPr>
            </w:pPr>
          </w:p>
          <w:p>
            <w:pPr>
              <w:jc w:val="center"/>
              <w:rPr>
                <w:highlight w:val="none"/>
              </w:rPr>
            </w:pPr>
            <w:r>
              <w:rPr>
                <w:rFonts w:hint="eastAsia"/>
                <w:highlight w:val="none"/>
              </w:rPr>
              <w:t>响应性</w:t>
            </w:r>
          </w:p>
          <w:p>
            <w:pPr>
              <w:jc w:val="center"/>
              <w:rPr>
                <w:b/>
                <w:bCs/>
                <w:highlight w:val="none"/>
              </w:rPr>
            </w:pPr>
            <w:r>
              <w:rPr>
                <w:rFonts w:hint="eastAsia"/>
                <w:highlight w:val="none"/>
              </w:rPr>
              <w:t>评审</w:t>
            </w:r>
          </w:p>
        </w:tc>
        <w:tc>
          <w:tcPr>
            <w:tcW w:w="1716" w:type="dxa"/>
            <w:tcBorders>
              <w:top w:val="single" w:color="auto" w:sz="4" w:space="0"/>
              <w:left w:val="nil"/>
              <w:bottom w:val="single" w:color="auto" w:sz="4" w:space="0"/>
              <w:right w:val="single" w:color="auto" w:sz="4" w:space="0"/>
            </w:tcBorders>
            <w:noWrap w:val="0"/>
            <w:vAlign w:val="top"/>
          </w:tcPr>
          <w:p>
            <w:pPr>
              <w:ind w:firstLine="420" w:firstLineChars="200"/>
              <w:rPr>
                <w:highlight w:val="none"/>
              </w:rPr>
            </w:pPr>
            <w:r>
              <w:rPr>
                <w:rFonts w:hint="eastAsia"/>
                <w:highlight w:val="none"/>
              </w:rPr>
              <w:t>报价</w:t>
            </w:r>
          </w:p>
        </w:tc>
        <w:tc>
          <w:tcPr>
            <w:tcW w:w="5497"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没有超过最高限价。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0" w:hRule="atLeast"/>
        </w:trPr>
        <w:tc>
          <w:tcPr>
            <w:tcW w:w="867" w:type="dxa"/>
            <w:vMerge w:val="continue"/>
            <w:tcBorders>
              <w:top w:val="nil"/>
              <w:left w:val="single" w:color="auto" w:sz="4" w:space="0"/>
              <w:bottom w:val="single" w:color="auto" w:sz="4" w:space="0"/>
              <w:right w:val="single" w:color="auto" w:sz="4" w:space="0"/>
            </w:tcBorders>
            <w:noWrap w:val="0"/>
            <w:vAlign w:val="center"/>
          </w:tcPr>
          <w:p>
            <w:pPr>
              <w:widowControl/>
              <w:jc w:val="left"/>
              <w:rPr>
                <w:b/>
                <w:bCs/>
                <w:highlight w:val="none"/>
              </w:rPr>
            </w:pPr>
          </w:p>
        </w:tc>
        <w:tc>
          <w:tcPr>
            <w:tcW w:w="1716"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工作总进度</w:t>
            </w:r>
          </w:p>
        </w:tc>
        <w:tc>
          <w:tcPr>
            <w:tcW w:w="5497"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符合采购文件第二章“采购需求”的规定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1" w:hRule="atLeast"/>
        </w:trPr>
        <w:tc>
          <w:tcPr>
            <w:tcW w:w="867" w:type="dxa"/>
            <w:vMerge w:val="continue"/>
            <w:tcBorders>
              <w:top w:val="nil"/>
              <w:left w:val="single" w:color="auto" w:sz="4" w:space="0"/>
              <w:bottom w:val="single" w:color="auto" w:sz="4" w:space="0"/>
              <w:right w:val="single" w:color="auto" w:sz="4" w:space="0"/>
            </w:tcBorders>
            <w:noWrap w:val="0"/>
            <w:vAlign w:val="center"/>
          </w:tcPr>
          <w:p>
            <w:pPr>
              <w:widowControl/>
              <w:jc w:val="left"/>
              <w:rPr>
                <w:b/>
                <w:bCs/>
                <w:highlight w:val="none"/>
              </w:rPr>
            </w:pPr>
          </w:p>
        </w:tc>
        <w:tc>
          <w:tcPr>
            <w:tcW w:w="1716"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响应文件有效期</w:t>
            </w:r>
          </w:p>
        </w:tc>
        <w:tc>
          <w:tcPr>
            <w:tcW w:w="5497" w:type="dxa"/>
            <w:tcBorders>
              <w:top w:val="single" w:color="auto" w:sz="4" w:space="0"/>
              <w:left w:val="nil"/>
              <w:bottom w:val="single" w:color="auto" w:sz="4" w:space="0"/>
              <w:right w:val="single" w:color="auto" w:sz="4" w:space="0"/>
            </w:tcBorders>
            <w:noWrap w:val="0"/>
            <w:vAlign w:val="center"/>
          </w:tcPr>
          <w:p>
            <w:pPr>
              <w:rPr>
                <w:highlight w:val="none"/>
              </w:rPr>
            </w:pPr>
            <w:r>
              <w:rPr>
                <w:rFonts w:hint="eastAsia"/>
                <w:highlight w:val="none"/>
              </w:rPr>
              <w:t>满足采购文件的规定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2" w:hRule="atLeast"/>
        </w:trPr>
        <w:tc>
          <w:tcPr>
            <w:tcW w:w="867" w:type="dxa"/>
            <w:vMerge w:val="continue"/>
            <w:tcBorders>
              <w:top w:val="nil"/>
              <w:left w:val="single" w:color="auto" w:sz="4" w:space="0"/>
              <w:bottom w:val="single" w:color="auto" w:sz="4" w:space="0"/>
              <w:right w:val="single" w:color="auto" w:sz="4" w:space="0"/>
            </w:tcBorders>
            <w:noWrap w:val="0"/>
            <w:vAlign w:val="center"/>
          </w:tcPr>
          <w:p>
            <w:pPr>
              <w:widowControl/>
              <w:jc w:val="left"/>
              <w:rPr>
                <w:b/>
                <w:bCs/>
                <w:highlight w:val="none"/>
              </w:rPr>
            </w:pPr>
          </w:p>
        </w:tc>
        <w:tc>
          <w:tcPr>
            <w:tcW w:w="1716"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缔约保证金</w:t>
            </w:r>
          </w:p>
        </w:tc>
        <w:tc>
          <w:tcPr>
            <w:tcW w:w="5497" w:type="dxa"/>
            <w:tcBorders>
              <w:top w:val="single" w:color="auto" w:sz="4" w:space="0"/>
              <w:left w:val="nil"/>
              <w:bottom w:val="single" w:color="auto" w:sz="4" w:space="0"/>
              <w:right w:val="single" w:color="auto" w:sz="4" w:space="0"/>
            </w:tcBorders>
            <w:noWrap w:val="0"/>
            <w:vAlign w:val="center"/>
          </w:tcPr>
          <w:p>
            <w:pPr>
              <w:rPr>
                <w:highlight w:val="none"/>
              </w:rPr>
            </w:pPr>
            <w:r>
              <w:rPr>
                <w:rFonts w:hint="eastAsia"/>
                <w:highlight w:val="none"/>
              </w:rPr>
              <w:t>满足采购文件的规定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867" w:type="dxa"/>
            <w:vMerge w:val="continue"/>
            <w:tcBorders>
              <w:top w:val="nil"/>
              <w:left w:val="single" w:color="auto" w:sz="4" w:space="0"/>
              <w:bottom w:val="single" w:color="auto" w:sz="4" w:space="0"/>
              <w:right w:val="single" w:color="auto" w:sz="4" w:space="0"/>
            </w:tcBorders>
            <w:noWrap w:val="0"/>
            <w:vAlign w:val="center"/>
          </w:tcPr>
          <w:p>
            <w:pPr>
              <w:widowControl/>
              <w:jc w:val="left"/>
              <w:rPr>
                <w:b/>
                <w:bCs/>
                <w:highlight w:val="none"/>
              </w:rPr>
            </w:pPr>
          </w:p>
        </w:tc>
        <w:tc>
          <w:tcPr>
            <w:tcW w:w="1716"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商务偏差</w:t>
            </w:r>
          </w:p>
        </w:tc>
        <w:tc>
          <w:tcPr>
            <w:tcW w:w="5497"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无采购人不能接受的偏差内容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trPr>
        <w:tc>
          <w:tcPr>
            <w:tcW w:w="867" w:type="dxa"/>
            <w:vMerge w:val="continue"/>
            <w:tcBorders>
              <w:top w:val="nil"/>
              <w:left w:val="single" w:color="auto" w:sz="4" w:space="0"/>
              <w:bottom w:val="single" w:color="auto" w:sz="4" w:space="0"/>
              <w:right w:val="single" w:color="auto" w:sz="4" w:space="0"/>
            </w:tcBorders>
            <w:noWrap w:val="0"/>
            <w:vAlign w:val="center"/>
          </w:tcPr>
          <w:p>
            <w:pPr>
              <w:widowControl/>
              <w:jc w:val="left"/>
              <w:rPr>
                <w:b/>
                <w:bCs/>
                <w:highlight w:val="none"/>
              </w:rPr>
            </w:pPr>
          </w:p>
        </w:tc>
        <w:tc>
          <w:tcPr>
            <w:tcW w:w="1716"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其他</w:t>
            </w:r>
          </w:p>
        </w:tc>
        <w:tc>
          <w:tcPr>
            <w:tcW w:w="5497" w:type="dxa"/>
            <w:tcBorders>
              <w:top w:val="single" w:color="auto" w:sz="4" w:space="0"/>
              <w:left w:val="nil"/>
              <w:bottom w:val="single" w:color="auto" w:sz="4" w:space="0"/>
              <w:right w:val="single" w:color="auto" w:sz="4" w:space="0"/>
            </w:tcBorders>
            <w:noWrap w:val="0"/>
            <w:vAlign w:val="top"/>
          </w:tcPr>
          <w:p>
            <w:pPr>
              <w:rPr>
                <w:highlight w:val="none"/>
              </w:rPr>
            </w:pPr>
            <w:r>
              <w:rPr>
                <w:rFonts w:hint="eastAsia"/>
                <w:highlight w:val="none"/>
              </w:rPr>
              <w:t>无法律法规及采购文件规定的其他无效响应内容</w:t>
            </w:r>
          </w:p>
        </w:tc>
      </w:tr>
    </w:tbl>
    <w:p>
      <w:pPr>
        <w:rPr>
          <w:rFonts w:hint="eastAsia" w:ascii="黑体" w:hAnsi="黑体" w:eastAsia="黑体"/>
          <w:highlight w:val="none"/>
        </w:rPr>
      </w:pPr>
      <w:r>
        <w:rPr>
          <w:rFonts w:hint="eastAsia" w:ascii="黑体" w:hAnsi="黑体" w:eastAsia="黑体"/>
          <w:highlight w:val="none"/>
        </w:rPr>
        <w:t>说明：</w:t>
      </w:r>
    </w:p>
    <w:p>
      <w:pPr>
        <w:ind w:firstLine="422" w:firstLineChars="200"/>
        <w:rPr>
          <w:rFonts w:hint="eastAsia" w:ascii="宋体" w:hAnsi="宋体" w:cs="宋体"/>
          <w:b/>
          <w:bCs/>
          <w:highlight w:val="none"/>
        </w:rPr>
      </w:pPr>
      <w:r>
        <w:rPr>
          <w:rFonts w:hint="eastAsia" w:ascii="宋体" w:hAnsi="宋体" w:cs="宋体"/>
          <w:b/>
          <w:bCs/>
          <w:highlight w:val="none"/>
        </w:rPr>
        <w:t>初步评审活动依照符合性评审、资格评审、响应性评审顺序进行，前一个环节不符合采购文件要求的不得进入下一个环节。</w:t>
      </w:r>
    </w:p>
    <w:p>
      <w:pPr>
        <w:rPr>
          <w:rFonts w:ascii="宋体" w:hAnsi="宋体" w:cs="宋体"/>
          <w:highlight w:val="none"/>
        </w:rPr>
      </w:pPr>
    </w:p>
    <w:p>
      <w:pPr>
        <w:ind w:firstLine="420" w:firstLineChars="200"/>
        <w:outlineLvl w:val="2"/>
        <w:rPr>
          <w:rFonts w:hint="eastAsia" w:ascii="黑体" w:hAnsi="黑体" w:eastAsia="黑体"/>
          <w:szCs w:val="21"/>
          <w:highlight w:val="none"/>
        </w:rPr>
      </w:pPr>
      <w:bookmarkStart w:id="136" w:name="_Toc11643"/>
      <w:bookmarkStart w:id="137" w:name="_Toc22579"/>
      <w:r>
        <w:rPr>
          <w:rFonts w:hint="eastAsia" w:ascii="黑体" w:hAnsi="黑体" w:eastAsia="黑体"/>
          <w:szCs w:val="21"/>
          <w:highlight w:val="none"/>
        </w:rPr>
        <w:t>2.</w:t>
      </w:r>
      <w:r>
        <w:rPr>
          <w:rFonts w:hint="eastAsia" w:ascii="黑体" w:hAnsi="黑体" w:eastAsia="黑体"/>
          <w:szCs w:val="21"/>
          <w:highlight w:val="none"/>
          <w:lang w:val="en-US" w:eastAsia="zh-CN"/>
        </w:rPr>
        <w:t>2</w:t>
      </w:r>
      <w:r>
        <w:rPr>
          <w:rFonts w:hint="eastAsia" w:ascii="黑体" w:hAnsi="黑体" w:eastAsia="黑体"/>
          <w:szCs w:val="21"/>
          <w:highlight w:val="none"/>
        </w:rPr>
        <w:t>详细评审</w:t>
      </w:r>
      <w:bookmarkEnd w:id="136"/>
      <w:bookmarkEnd w:id="137"/>
    </w:p>
    <w:p>
      <w:pPr>
        <w:rPr>
          <w:rFonts w:ascii="宋体" w:hAnsi="宋体"/>
          <w:highlight w:val="none"/>
        </w:rPr>
      </w:pPr>
      <w:r>
        <w:rPr>
          <w:rFonts w:hint="eastAsia" w:ascii="宋体" w:hAnsi="宋体"/>
          <w:highlight w:val="none"/>
        </w:rPr>
        <w:t xml:space="preserve">    对通过初步评审的响应文件进行详细评审。详细评审包括商务评审 、技术评审和价格评审。</w:t>
      </w:r>
    </w:p>
    <w:p>
      <w:pPr>
        <w:rPr>
          <w:rFonts w:hint="eastAsia" w:ascii="宋体" w:hAnsi="宋体"/>
          <w:highlight w:val="none"/>
        </w:rPr>
      </w:pPr>
      <w:r>
        <w:rPr>
          <w:rFonts w:hint="eastAsia" w:ascii="宋体" w:hAnsi="宋体"/>
          <w:highlight w:val="none"/>
        </w:rPr>
        <w:t>说明：采购人依据项目特点，对该指标设置总分值和各项指标设置权重，并对优、良、合格确定响应分值，由评审小组评审，最后汇总分值。</w:t>
      </w:r>
    </w:p>
    <w:tbl>
      <w:tblPr>
        <w:tblStyle w:val="10"/>
        <w:tblW w:w="10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380"/>
        <w:gridCol w:w="870"/>
        <w:gridCol w:w="5820"/>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663"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评分分类</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582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w:t>
            </w:r>
          </w:p>
        </w:tc>
        <w:tc>
          <w:tcPr>
            <w:tcW w:w="175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63"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w:t>
            </w:r>
          </w:p>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5820" w:type="dxa"/>
            <w:noWrap w:val="0"/>
            <w:vAlign w:val="center"/>
          </w:tcPr>
          <w:p>
            <w:pPr>
              <w:widowControl w:val="0"/>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满足磋商文件要求且</w:t>
            </w:r>
            <w:r>
              <w:rPr>
                <w:rFonts w:hint="eastAsia" w:ascii="宋体" w:hAnsi="宋体" w:eastAsia="宋体" w:cs="宋体"/>
                <w:color w:val="auto"/>
                <w:sz w:val="21"/>
                <w:szCs w:val="21"/>
                <w:highlight w:val="none"/>
                <w:lang w:val="en-US" w:eastAsia="zh-CN"/>
              </w:rPr>
              <w:t>报价在控制价20万元（含）</w:t>
            </w:r>
            <w:r>
              <w:rPr>
                <w:rFonts w:hint="eastAsia" w:ascii="宋体" w:hAnsi="宋体" w:cs="宋体"/>
                <w:color w:val="auto"/>
                <w:sz w:val="21"/>
                <w:szCs w:val="21"/>
                <w:highlight w:val="none"/>
                <w:lang w:val="en-US" w:eastAsia="zh-CN"/>
              </w:rPr>
              <w:t>/年</w:t>
            </w:r>
            <w:r>
              <w:rPr>
                <w:rFonts w:hint="eastAsia" w:ascii="宋体" w:hAnsi="宋体" w:eastAsia="宋体" w:cs="宋体"/>
                <w:color w:val="auto"/>
                <w:sz w:val="21"/>
                <w:szCs w:val="21"/>
                <w:highlight w:val="none"/>
                <w:lang w:val="en-US" w:eastAsia="zh-CN"/>
              </w:rPr>
              <w:t>以内得基准分</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分，在20万元控制价基础上每下浮</w:t>
            </w:r>
            <w:r>
              <w:rPr>
                <w:rFonts w:hint="eastAsia" w:ascii="宋体" w:hAnsi="宋体" w:cs="宋体"/>
                <w:color w:val="auto"/>
                <w:sz w:val="21"/>
                <w:szCs w:val="21"/>
                <w:highlight w:val="none"/>
                <w:lang w:val="en-US" w:eastAsia="zh-CN"/>
              </w:rPr>
              <w:t>2.5</w:t>
            </w:r>
            <w:r>
              <w:rPr>
                <w:rFonts w:hint="eastAsia" w:ascii="宋体" w:hAnsi="宋体" w:eastAsia="宋体" w:cs="宋体"/>
                <w:color w:val="auto"/>
                <w:sz w:val="21"/>
                <w:szCs w:val="21"/>
                <w:highlight w:val="none"/>
                <w:lang w:val="en-US" w:eastAsia="zh-CN"/>
              </w:rPr>
              <w:t>%得1分。最高</w:t>
            </w: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分。</w:t>
            </w:r>
          </w:p>
        </w:tc>
        <w:tc>
          <w:tcPr>
            <w:tcW w:w="175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共同类评分因素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663"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企业实力</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lang w:val="en-US" w:eastAsia="zh-CN"/>
              </w:rPr>
              <w:t>%</w:t>
            </w: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lang w:val="en-US" w:eastAsia="zh-CN"/>
              </w:rPr>
              <w:t>分</w:t>
            </w:r>
          </w:p>
        </w:tc>
        <w:tc>
          <w:tcPr>
            <w:tcW w:w="58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highlight w:val="none"/>
                <w:lang w:val="en-US"/>
              </w:rPr>
            </w:pPr>
            <w:r>
              <w:rPr>
                <w:rFonts w:hint="eastAsia"/>
                <w:highlight w:val="none"/>
                <w:lang w:val="en-US" w:eastAsia="zh-CN"/>
              </w:rPr>
              <w:t>供应商近三年获得全国优秀律师事务所称号，得10分；近三年获得省级优秀律师事务所称号的，得5分。本项最高得10分。</w:t>
            </w:r>
            <w:r>
              <w:rPr>
                <w:rFonts w:hint="eastAsia"/>
                <w:b/>
                <w:bCs/>
                <w:sz w:val="21"/>
                <w:szCs w:val="21"/>
                <w:highlight w:val="none"/>
                <w:lang w:val="en-US" w:eastAsia="zh-CN"/>
              </w:rPr>
              <w:t>注：以上须提供证明材料。</w:t>
            </w:r>
          </w:p>
        </w:tc>
        <w:tc>
          <w:tcPr>
            <w:tcW w:w="175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技术类评分因素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63"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团队实力</w:t>
            </w:r>
            <w:r>
              <w:rPr>
                <w:rFonts w:hint="eastAsia" w:ascii="宋体" w:hAnsi="宋体" w:cs="宋体"/>
                <w:color w:val="auto"/>
                <w:sz w:val="21"/>
                <w:szCs w:val="21"/>
                <w:highlight w:val="none"/>
                <w:lang w:val="en-US" w:eastAsia="zh-CN"/>
              </w:rPr>
              <w:t>40</w:t>
            </w:r>
            <w:r>
              <w:rPr>
                <w:rFonts w:hint="eastAsia" w:ascii="宋体" w:hAnsi="宋体" w:eastAsia="宋体" w:cs="宋体"/>
                <w:color w:val="auto"/>
                <w:sz w:val="21"/>
                <w:szCs w:val="21"/>
                <w:highlight w:val="none"/>
                <w:lang w:val="en-US" w:eastAsia="zh-CN"/>
              </w:rPr>
              <w:t>%</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40</w:t>
            </w:r>
            <w:r>
              <w:rPr>
                <w:rFonts w:hint="eastAsia" w:ascii="宋体" w:hAnsi="宋体" w:eastAsia="宋体" w:cs="宋体"/>
                <w:color w:val="auto"/>
                <w:sz w:val="21"/>
                <w:szCs w:val="21"/>
                <w:highlight w:val="none"/>
              </w:rPr>
              <w:t>分</w:t>
            </w:r>
          </w:p>
        </w:tc>
        <w:tc>
          <w:tcPr>
            <w:tcW w:w="5820" w:type="dxa"/>
            <w:noWrap w:val="0"/>
            <w:vAlign w:val="center"/>
          </w:tcPr>
          <w:p>
            <w:pPr>
              <w:widowControl/>
              <w:numPr>
                <w:ilvl w:val="0"/>
                <w:numId w:val="0"/>
              </w:numPr>
              <w:spacing w:line="360" w:lineRule="auto"/>
              <w:jc w:val="left"/>
              <w:textAlignment w:val="center"/>
              <w:rPr>
                <w:rFonts w:hint="eastAsia" w:cs="Times New Roman"/>
                <w:kern w:val="2"/>
                <w:sz w:val="21"/>
                <w:szCs w:val="24"/>
                <w:highlight w:val="none"/>
                <w:lang w:val="en-US" w:eastAsia="zh-CN" w:bidi="ar-SA"/>
              </w:rPr>
            </w:pPr>
            <w:r>
              <w:rPr>
                <w:rFonts w:hint="eastAsia"/>
                <w:highlight w:val="none"/>
                <w:lang w:val="en-US" w:eastAsia="zh-CN"/>
              </w:rPr>
              <w:t>1.主办律师</w:t>
            </w:r>
            <w:r>
              <w:rPr>
                <w:rFonts w:hint="default"/>
                <w:highlight w:val="none"/>
                <w:lang w:val="en-US" w:eastAsia="zh-CN"/>
              </w:rPr>
              <w:t>：</w:t>
            </w:r>
            <w:r>
              <w:rPr>
                <w:rFonts w:hint="default" w:ascii="Times New Roman" w:hAnsi="Times New Roman" w:eastAsia="宋体" w:cs="Times New Roman"/>
                <w:kern w:val="2"/>
                <w:sz w:val="21"/>
                <w:szCs w:val="24"/>
                <w:highlight w:val="none"/>
                <w:lang w:val="en-US" w:eastAsia="zh-CN" w:bidi="ar-SA"/>
              </w:rPr>
              <w:t>指派律师团队中有1个主办律师得4分，每增加1名主办律师加3分，满分10分；</w:t>
            </w:r>
          </w:p>
          <w:p>
            <w:pPr>
              <w:pStyle w:val="2"/>
              <w:ind w:left="0" w:leftChars="0" w:firstLine="0" w:firstLineChars="0"/>
              <w:jc w:val="left"/>
              <w:rPr>
                <w:rFonts w:hint="default"/>
                <w:highlight w:val="none"/>
                <w:lang w:val="en-US" w:eastAsia="zh-CN"/>
              </w:rPr>
            </w:pPr>
            <w:r>
              <w:rPr>
                <w:rFonts w:hint="eastAsia" w:ascii="Times New Roman" w:hAnsi="Times New Roman" w:eastAsia="宋体" w:cs="Times New Roman"/>
                <w:kern w:val="2"/>
                <w:sz w:val="21"/>
                <w:szCs w:val="24"/>
                <w:highlight w:val="none"/>
                <w:lang w:val="en-US" w:eastAsia="zh-CN" w:bidi="ar-SA"/>
              </w:rPr>
              <w:t>2.</w:t>
            </w:r>
            <w:r>
              <w:rPr>
                <w:rFonts w:hint="default" w:ascii="Times New Roman" w:hAnsi="Times New Roman" w:eastAsia="宋体" w:cs="Times New Roman"/>
                <w:kern w:val="2"/>
                <w:sz w:val="21"/>
                <w:szCs w:val="24"/>
                <w:highlight w:val="none"/>
                <w:lang w:val="en-US" w:eastAsia="zh-CN" w:bidi="ar-SA"/>
              </w:rPr>
              <w:t>指派律师团队中</w:t>
            </w:r>
            <w:r>
              <w:rPr>
                <w:rFonts w:hint="eastAsia" w:ascii="Times New Roman" w:hAnsi="Times New Roman" w:eastAsia="宋体" w:cs="Times New Roman"/>
                <w:kern w:val="2"/>
                <w:sz w:val="21"/>
                <w:szCs w:val="24"/>
                <w:highlight w:val="none"/>
                <w:lang w:val="en-US" w:eastAsia="zh-CN" w:bidi="ar-SA"/>
              </w:rPr>
              <w:t>主办律师</w:t>
            </w:r>
            <w:r>
              <w:rPr>
                <w:rFonts w:hint="default" w:ascii="Times New Roman" w:hAnsi="Times New Roman" w:eastAsia="宋体" w:cs="Times New Roman"/>
                <w:kern w:val="2"/>
                <w:sz w:val="21"/>
                <w:szCs w:val="24"/>
                <w:highlight w:val="none"/>
                <w:lang w:val="en-US" w:eastAsia="zh-CN" w:bidi="ar-SA"/>
              </w:rPr>
              <w:t>具有律师执业资格且执业满10年及以上得</w:t>
            </w:r>
            <w:r>
              <w:rPr>
                <w:rFonts w:hint="eastAsia" w:ascii="Times New Roman" w:hAnsi="Times New Roman" w:eastAsia="宋体" w:cs="Times New Roman"/>
                <w:kern w:val="2"/>
                <w:sz w:val="21"/>
                <w:szCs w:val="24"/>
                <w:highlight w:val="none"/>
                <w:lang w:val="en-US" w:eastAsia="zh-CN" w:bidi="ar-SA"/>
              </w:rPr>
              <w:t>5</w:t>
            </w:r>
            <w:r>
              <w:rPr>
                <w:rFonts w:hint="default" w:ascii="Times New Roman" w:hAnsi="Times New Roman" w:eastAsia="宋体" w:cs="Times New Roman"/>
                <w:kern w:val="2"/>
                <w:sz w:val="21"/>
                <w:szCs w:val="24"/>
                <w:highlight w:val="none"/>
                <w:lang w:val="en-US" w:eastAsia="zh-CN" w:bidi="ar-SA"/>
              </w:rPr>
              <w:t>分，具有律师执业资格且执业10年以下5年及以上得</w:t>
            </w:r>
            <w:r>
              <w:rPr>
                <w:rFonts w:hint="eastAsia" w:ascii="Times New Roman" w:hAnsi="Times New Roman" w:eastAsia="宋体" w:cs="Times New Roman"/>
                <w:kern w:val="2"/>
                <w:sz w:val="21"/>
                <w:szCs w:val="24"/>
                <w:highlight w:val="none"/>
                <w:lang w:val="en-US" w:eastAsia="zh-CN" w:bidi="ar-SA"/>
              </w:rPr>
              <w:t>3</w:t>
            </w:r>
            <w:r>
              <w:rPr>
                <w:rFonts w:hint="default" w:ascii="Times New Roman" w:hAnsi="Times New Roman" w:eastAsia="宋体" w:cs="Times New Roman"/>
                <w:kern w:val="2"/>
                <w:sz w:val="21"/>
                <w:szCs w:val="24"/>
                <w:highlight w:val="none"/>
                <w:lang w:val="en-US" w:eastAsia="zh-CN" w:bidi="ar-SA"/>
              </w:rPr>
              <w:t>分。本项最高得</w:t>
            </w:r>
            <w:r>
              <w:rPr>
                <w:rFonts w:hint="eastAsia" w:ascii="Times New Roman" w:hAnsi="Times New Roman" w:eastAsia="宋体" w:cs="Times New Roman"/>
                <w:kern w:val="2"/>
                <w:sz w:val="21"/>
                <w:szCs w:val="24"/>
                <w:highlight w:val="none"/>
                <w:lang w:val="en-US" w:eastAsia="zh-CN" w:bidi="ar-SA"/>
              </w:rPr>
              <w:t>10分</w:t>
            </w:r>
            <w:r>
              <w:rPr>
                <w:rFonts w:hint="default" w:ascii="Times New Roman" w:hAnsi="Times New Roman" w:eastAsia="宋体" w:cs="Times New Roman"/>
                <w:kern w:val="2"/>
                <w:sz w:val="21"/>
                <w:szCs w:val="24"/>
                <w:highlight w:val="none"/>
                <w:lang w:val="en-US" w:eastAsia="zh-CN" w:bidi="ar-SA"/>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center"/>
              <w:rPr>
                <w:rFonts w:hint="eastAsia"/>
                <w:highlight w:val="none"/>
                <w:lang w:val="en-US" w:eastAsia="zh-CN"/>
              </w:rPr>
            </w:pPr>
            <w:r>
              <w:rPr>
                <w:rFonts w:hint="eastAsia"/>
                <w:highlight w:val="none"/>
                <w:lang w:val="en-US" w:eastAsia="zh-CN"/>
              </w:rPr>
              <w:t>3.</w:t>
            </w:r>
            <w:r>
              <w:rPr>
                <w:rFonts w:hint="default" w:ascii="Times New Roman" w:hAnsi="Times New Roman" w:eastAsia="宋体" w:cs="Times New Roman"/>
                <w:kern w:val="2"/>
                <w:sz w:val="21"/>
                <w:szCs w:val="24"/>
                <w:highlight w:val="none"/>
                <w:lang w:val="en-US" w:eastAsia="zh-CN" w:bidi="ar-SA"/>
              </w:rPr>
              <w:t>指派律师团队</w:t>
            </w:r>
            <w:r>
              <w:rPr>
                <w:rFonts w:hint="eastAsia"/>
                <w:highlight w:val="none"/>
                <w:lang w:val="en-US" w:eastAsia="zh-CN"/>
              </w:rPr>
              <w:t>中1人获得四川省律协或相关机构评选的优秀律师荣誉的得5分；团队成员中1人获市级律协或相关机构评选的优秀律师荣誉得2分；本项最高得10分（1人获得两项荣誉的只计算其中一项分数，就高不就低）。</w:t>
            </w:r>
          </w:p>
          <w:p>
            <w:pPr>
              <w:widowControl/>
              <w:numPr>
                <w:ilvl w:val="0"/>
                <w:numId w:val="0"/>
              </w:numPr>
              <w:spacing w:line="360" w:lineRule="auto"/>
              <w:jc w:val="left"/>
              <w:textAlignment w:val="center"/>
              <w:rPr>
                <w:rFonts w:hint="eastAsia"/>
                <w:highlight w:val="none"/>
                <w:lang w:val="en-US" w:eastAsia="zh-CN"/>
              </w:rPr>
            </w:pPr>
            <w:r>
              <w:rPr>
                <w:rFonts w:hint="eastAsia"/>
                <w:highlight w:val="none"/>
                <w:lang w:val="en-US" w:eastAsia="zh-CN"/>
              </w:rPr>
              <w:t>4.</w:t>
            </w:r>
            <w:r>
              <w:rPr>
                <w:rFonts w:hint="default"/>
                <w:highlight w:val="none"/>
                <w:lang w:val="en-US" w:eastAsia="zh-CN"/>
              </w:rPr>
              <w:t>指派的主办律师</w:t>
            </w:r>
            <w:r>
              <w:rPr>
                <w:rFonts w:hint="eastAsia"/>
                <w:highlight w:val="none"/>
                <w:lang w:val="en-US" w:eastAsia="zh-CN"/>
              </w:rPr>
              <w:t>担任过国有企业法律顾问，得3分，</w:t>
            </w:r>
            <w:r>
              <w:rPr>
                <w:rFonts w:hint="default"/>
                <w:highlight w:val="none"/>
                <w:lang w:val="en-US" w:eastAsia="zh-CN"/>
              </w:rPr>
              <w:t>指派的主办律师具有建筑行业工作经验的，得5分</w:t>
            </w:r>
            <w:r>
              <w:rPr>
                <w:rFonts w:hint="eastAsia"/>
                <w:highlight w:val="none"/>
                <w:lang w:val="en-US" w:eastAsia="zh-CN"/>
              </w:rPr>
              <w:t>，本项最高得10分。</w:t>
            </w:r>
          </w:p>
          <w:p>
            <w:pPr>
              <w:pStyle w:val="6"/>
              <w:keepNext w:val="0"/>
              <w:keepLines w:val="0"/>
              <w:pageBreakBefore w:val="0"/>
              <w:kinsoku/>
              <w:wordWrap/>
              <w:overflowPunct/>
              <w:topLinePunct w:val="0"/>
              <w:autoSpaceDE/>
              <w:autoSpaceDN/>
              <w:bidi w:val="0"/>
              <w:adjustRightInd/>
              <w:snapToGrid/>
              <w:spacing w:line="360" w:lineRule="auto"/>
              <w:jc w:val="left"/>
              <w:rPr>
                <w:rFonts w:hint="default"/>
                <w:highlight w:val="none"/>
                <w:lang w:val="en-US"/>
              </w:rPr>
            </w:pPr>
            <w:r>
              <w:rPr>
                <w:rFonts w:hint="eastAsia"/>
                <w:b/>
                <w:bCs/>
                <w:sz w:val="21"/>
                <w:szCs w:val="21"/>
                <w:highlight w:val="none"/>
                <w:lang w:val="en-US" w:eastAsia="zh-CN"/>
              </w:rPr>
              <w:t>注：以上须提供证明材料。</w:t>
            </w:r>
          </w:p>
        </w:tc>
        <w:tc>
          <w:tcPr>
            <w:tcW w:w="175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技术类评分因素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63"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方案</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5820" w:type="dxa"/>
            <w:noWrap w:val="0"/>
            <w:vAlign w:val="center"/>
          </w:tcPr>
          <w:p>
            <w:pPr>
              <w:pStyle w:val="2"/>
              <w:ind w:left="0" w:leftChars="0" w:firstLine="0" w:firstLineChars="0"/>
              <w:jc w:val="left"/>
              <w:rPr>
                <w:rFonts w:hint="eastAsia"/>
                <w:highlight w:val="none"/>
              </w:rPr>
            </w:pPr>
            <w:r>
              <w:rPr>
                <w:rFonts w:hint="eastAsia" w:eastAsia="宋体" w:cs="Times New Roman"/>
                <w:kern w:val="2"/>
                <w:sz w:val="21"/>
                <w:szCs w:val="24"/>
                <w:highlight w:val="none"/>
                <w:lang w:val="en-US" w:eastAsia="zh-CN" w:bidi="ar-SA"/>
              </w:rPr>
              <w:t>对</w:t>
            </w:r>
            <w:r>
              <w:rPr>
                <w:rFonts w:hint="eastAsia" w:ascii="Times New Roman" w:hAnsi="Times New Roman" w:eastAsia="宋体" w:cs="Times New Roman"/>
                <w:kern w:val="2"/>
                <w:sz w:val="21"/>
                <w:szCs w:val="24"/>
                <w:highlight w:val="none"/>
                <w:lang w:val="en-US" w:eastAsia="zh-CN" w:bidi="ar-SA"/>
              </w:rPr>
              <w:t>供应商提供的服务方案(包含但不限于人员配备、相关法律培训、风险分析、后期服务保障等)</w:t>
            </w:r>
            <w:r>
              <w:rPr>
                <w:rFonts w:hint="default" w:ascii="Times New Roman" w:hAnsi="Times New Roman" w:eastAsia="宋体" w:cs="Times New Roman"/>
                <w:kern w:val="2"/>
                <w:sz w:val="21"/>
                <w:szCs w:val="24"/>
                <w:highlight w:val="none"/>
                <w:lang w:val="en-US" w:eastAsia="zh-CN" w:bidi="ar-SA"/>
              </w:rPr>
              <w:t>进行横向比较，较差得1-7.5分，一般得7.5-15分，较好得15-22.5分，优良得22.5-30分</w:t>
            </w:r>
            <w:r>
              <w:rPr>
                <w:rFonts w:hint="eastAsia" w:ascii="Times New Roman" w:hAnsi="Times New Roman" w:eastAsia="宋体" w:cs="Times New Roman"/>
                <w:kern w:val="2"/>
                <w:sz w:val="21"/>
                <w:szCs w:val="24"/>
                <w:highlight w:val="none"/>
                <w:lang w:val="en-US" w:eastAsia="zh-CN" w:bidi="ar-SA"/>
              </w:rPr>
              <w:t>。</w:t>
            </w:r>
          </w:p>
        </w:tc>
        <w:tc>
          <w:tcPr>
            <w:tcW w:w="175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共同类评分因素</w:t>
            </w:r>
          </w:p>
        </w:tc>
      </w:tr>
    </w:tbl>
    <w:p>
      <w:pPr>
        <w:pStyle w:val="2"/>
        <w:ind w:left="0" w:leftChars="0" w:firstLine="0" w:firstLineChars="0"/>
        <w:jc w:val="left"/>
        <w:rPr>
          <w:highlight w:val="none"/>
        </w:rPr>
      </w:pPr>
    </w:p>
    <w:p>
      <w:pPr>
        <w:rPr>
          <w:rFonts w:ascii="黑体" w:hAnsi="黑体" w:eastAsia="黑体"/>
          <w:highlight w:val="none"/>
        </w:rPr>
      </w:pPr>
      <w:r>
        <w:rPr>
          <w:rFonts w:hint="eastAsia" w:ascii="黑体" w:hAnsi="黑体" w:eastAsia="黑体"/>
          <w:highlight w:val="none"/>
        </w:rPr>
        <w:t xml:space="preserve"> </w:t>
      </w:r>
    </w:p>
    <w:p>
      <w:pPr>
        <w:ind w:firstLine="420" w:firstLineChars="200"/>
        <w:rPr>
          <w:rFonts w:ascii="黑体" w:hAnsi="黑体" w:eastAsia="黑体"/>
          <w:highlight w:val="none"/>
        </w:rPr>
      </w:pPr>
      <w:r>
        <w:rPr>
          <w:rFonts w:hint="eastAsia" w:ascii="黑体" w:hAnsi="黑体" w:eastAsia="黑体"/>
          <w:highlight w:val="none"/>
        </w:rPr>
        <w:t>2.</w:t>
      </w:r>
      <w:r>
        <w:rPr>
          <w:rFonts w:hint="eastAsia" w:ascii="黑体" w:hAnsi="黑体" w:eastAsia="黑体"/>
          <w:highlight w:val="none"/>
          <w:lang w:val="en-US" w:eastAsia="zh-CN"/>
        </w:rPr>
        <w:t>2</w:t>
      </w:r>
      <w:r>
        <w:rPr>
          <w:rFonts w:hint="eastAsia" w:ascii="黑体" w:hAnsi="黑体" w:eastAsia="黑体"/>
          <w:highlight w:val="none"/>
        </w:rPr>
        <w:t>.3澄清补正</w:t>
      </w:r>
    </w:p>
    <w:p>
      <w:pPr>
        <w:rPr>
          <w:rFonts w:ascii="黑体" w:hAnsi="黑体" w:eastAsia="黑体"/>
          <w:highlight w:val="none"/>
        </w:rPr>
      </w:pPr>
      <w:r>
        <w:rPr>
          <w:rFonts w:hint="eastAsia" w:ascii="黑体" w:hAnsi="黑体" w:eastAsia="黑体"/>
          <w:highlight w:val="none"/>
        </w:rPr>
        <w:t xml:space="preserve">  </w:t>
      </w:r>
      <w:r>
        <w:rPr>
          <w:rFonts w:hint="eastAsia" w:ascii="宋体" w:hAnsi="宋体"/>
          <w:highlight w:val="none"/>
        </w:rPr>
        <w:t xml:space="preserve">  响应文件含义不清、同一事项前后不一致、明显的文字或计算错误的，评审小组可以要求供应商进行书面澄清、说明和补正。</w:t>
      </w:r>
    </w:p>
    <w:p>
      <w:pPr>
        <w:rPr>
          <w:highlight w:val="none"/>
        </w:rPr>
      </w:pPr>
      <w:r>
        <w:rPr>
          <w:rFonts w:hint="eastAsia"/>
          <w:highlight w:val="none"/>
        </w:rPr>
        <w:t xml:space="preserve"> </w:t>
      </w:r>
    </w:p>
    <w:p>
      <w:pPr>
        <w:rPr>
          <w:rFonts w:ascii="宋体" w:hAnsi="宋体"/>
          <w:highlight w:val="none"/>
        </w:rPr>
      </w:pPr>
    </w:p>
    <w:p>
      <w:pPr>
        <w:ind w:firstLine="420" w:firstLineChars="200"/>
        <w:outlineLvl w:val="2"/>
        <w:rPr>
          <w:rFonts w:hint="eastAsia" w:ascii="黑体" w:hAnsi="黑体" w:eastAsia="黑体"/>
          <w:szCs w:val="21"/>
          <w:highlight w:val="none"/>
        </w:rPr>
      </w:pPr>
      <w:bookmarkStart w:id="138" w:name="_Toc7280"/>
      <w:bookmarkStart w:id="139" w:name="_Toc23087"/>
      <w:r>
        <w:rPr>
          <w:rFonts w:hint="eastAsia" w:ascii="黑体" w:hAnsi="黑体" w:eastAsia="黑体"/>
          <w:szCs w:val="21"/>
          <w:highlight w:val="none"/>
        </w:rPr>
        <w:t>2.</w:t>
      </w:r>
      <w:r>
        <w:rPr>
          <w:rFonts w:hint="eastAsia" w:ascii="黑体" w:hAnsi="黑体" w:eastAsia="黑体"/>
          <w:szCs w:val="21"/>
          <w:highlight w:val="none"/>
          <w:lang w:val="en-US" w:eastAsia="zh-CN"/>
        </w:rPr>
        <w:t>3</w:t>
      </w:r>
      <w:r>
        <w:rPr>
          <w:rFonts w:hint="eastAsia" w:ascii="黑体" w:hAnsi="黑体" w:eastAsia="黑体"/>
          <w:szCs w:val="21"/>
          <w:highlight w:val="none"/>
        </w:rPr>
        <w:t>评审结果</w:t>
      </w:r>
      <w:bookmarkEnd w:id="138"/>
      <w:bookmarkEnd w:id="139"/>
    </w:p>
    <w:p>
      <w:pPr>
        <w:ind w:firstLine="420" w:firstLineChars="200"/>
        <w:rPr>
          <w:rFonts w:ascii="宋体" w:hAnsi="宋体"/>
          <w:highlight w:val="none"/>
        </w:rPr>
      </w:pPr>
      <w:r>
        <w:rPr>
          <w:rFonts w:hint="eastAsia" w:ascii="宋体" w:hAnsi="宋体"/>
          <w:highlight w:val="none"/>
        </w:rPr>
        <w:t>计算供应商综合得分，</w:t>
      </w:r>
    </w:p>
    <w:p>
      <w:pPr>
        <w:ind w:firstLine="420" w:firstLineChars="200"/>
        <w:rPr>
          <w:rFonts w:ascii="宋体" w:hAnsi="宋体"/>
          <w:highlight w:val="none"/>
        </w:rPr>
      </w:pPr>
      <w:r>
        <w:rPr>
          <w:rFonts w:hint="eastAsia" w:ascii="宋体" w:hAnsi="宋体"/>
          <w:highlight w:val="none"/>
        </w:rPr>
        <w:t>评审得分=</w:t>
      </w:r>
      <w:r>
        <w:rPr>
          <w:rFonts w:ascii="Arial" w:hAnsi="Arial" w:cs="Arial"/>
          <w:highlight w:val="none"/>
        </w:rPr>
        <w:t>α×</w:t>
      </w:r>
      <w:r>
        <w:rPr>
          <w:rFonts w:hint="eastAsia" w:ascii="宋体" w:hAnsi="宋体"/>
          <w:highlight w:val="none"/>
        </w:rPr>
        <w:t>商务分+</w:t>
      </w:r>
      <w:r>
        <w:rPr>
          <w:rFonts w:ascii="Arial" w:hAnsi="Arial" w:cs="Arial"/>
          <w:highlight w:val="none"/>
        </w:rPr>
        <w:t>β×</w:t>
      </w:r>
      <w:r>
        <w:rPr>
          <w:rFonts w:hint="eastAsia" w:ascii="宋体" w:hAnsi="宋体"/>
          <w:highlight w:val="none"/>
        </w:rPr>
        <w:t>技术分+</w:t>
      </w:r>
      <w:r>
        <w:rPr>
          <w:rFonts w:ascii="Arial" w:hAnsi="Arial" w:cs="Arial"/>
          <w:highlight w:val="none"/>
        </w:rPr>
        <w:t>θ×</w:t>
      </w:r>
      <w:r>
        <w:rPr>
          <w:rFonts w:hint="eastAsia" w:ascii="宋体" w:hAnsi="宋体"/>
          <w:highlight w:val="none"/>
        </w:rPr>
        <w:t>价格分</w:t>
      </w:r>
    </w:p>
    <w:p>
      <w:pPr>
        <w:ind w:firstLine="420" w:firstLineChars="200"/>
        <w:rPr>
          <w:rFonts w:ascii="宋体" w:hAnsi="宋体"/>
          <w:highlight w:val="none"/>
        </w:rPr>
      </w:pPr>
      <w:r>
        <w:rPr>
          <w:rFonts w:ascii="Arial" w:hAnsi="Arial" w:cs="Arial"/>
          <w:highlight w:val="none"/>
        </w:rPr>
        <w:t>α</w:t>
      </w:r>
      <w:r>
        <w:rPr>
          <w:rFonts w:hint="eastAsia" w:ascii="Arial" w:hAnsi="Arial" w:cs="Arial"/>
          <w:highlight w:val="none"/>
        </w:rPr>
        <w:t>、</w:t>
      </w:r>
      <w:r>
        <w:rPr>
          <w:rFonts w:ascii="Arial" w:hAnsi="Arial" w:cs="Arial"/>
          <w:highlight w:val="none"/>
        </w:rPr>
        <w:t>β</w:t>
      </w:r>
      <w:r>
        <w:rPr>
          <w:rFonts w:hint="eastAsia" w:ascii="Arial" w:hAnsi="Arial" w:cs="Arial"/>
          <w:highlight w:val="none"/>
        </w:rPr>
        <w:t>、</w:t>
      </w:r>
      <w:r>
        <w:rPr>
          <w:rFonts w:ascii="Arial" w:hAnsi="Arial" w:cs="Arial"/>
          <w:highlight w:val="none"/>
        </w:rPr>
        <w:t>θ</w:t>
      </w:r>
      <w:r>
        <w:rPr>
          <w:rFonts w:hint="eastAsia" w:ascii="宋体" w:hAnsi="宋体"/>
          <w:highlight w:val="none"/>
        </w:rPr>
        <w:t>系依据项目需要设置不同权重。</w:t>
      </w:r>
    </w:p>
    <w:p>
      <w:pPr>
        <w:ind w:firstLine="420" w:firstLineChars="200"/>
        <w:rPr>
          <w:highlight w:val="none"/>
        </w:rPr>
      </w:pPr>
      <w:r>
        <w:rPr>
          <w:rFonts w:hint="eastAsia" w:ascii="宋体" w:hAnsi="宋体"/>
          <w:highlight w:val="none"/>
        </w:rPr>
        <w:t>综合得分最高的为排名第一的候选成交供应商；如综合得分相同，可依照下列考量因素得分排序确定供应商排名：</w:t>
      </w:r>
    </w:p>
    <w:p>
      <w:pPr>
        <w:jc w:val="center"/>
        <w:rPr>
          <w:rFonts w:ascii="黑体" w:hAnsi="黑体" w:eastAsia="黑体"/>
          <w:b/>
          <w:bCs/>
          <w:highlight w:val="none"/>
        </w:rPr>
      </w:pPr>
      <w:r>
        <w:rPr>
          <w:rFonts w:hint="eastAsia" w:ascii="黑体" w:hAnsi="黑体" w:eastAsia="黑体"/>
          <w:b/>
          <w:bCs/>
          <w:highlight w:val="none"/>
        </w:rPr>
        <w:t>表</w:t>
      </w:r>
      <w:r>
        <w:rPr>
          <w:rFonts w:ascii="黑体" w:hAnsi="黑体" w:eastAsia="黑体"/>
          <w:b/>
          <w:bCs/>
          <w:highlight w:val="none"/>
        </w:rPr>
        <w:t>5</w:t>
      </w:r>
      <w:r>
        <w:rPr>
          <w:rFonts w:hint="eastAsia" w:ascii="黑体" w:hAnsi="黑体" w:eastAsia="黑体"/>
          <w:b/>
          <w:bCs/>
          <w:highlight w:val="none"/>
        </w:rPr>
        <w:t>-5 供应商排序参考因素表</w:t>
      </w:r>
    </w:p>
    <w:p>
      <w:pPr>
        <w:ind w:firstLine="2951" w:firstLineChars="1400"/>
        <w:rPr>
          <w:rFonts w:ascii="宋体" w:hAnsi="宋体"/>
          <w:b/>
          <w:bCs/>
          <w:highlight w:val="none"/>
        </w:rPr>
      </w:pPr>
    </w:p>
    <w:tbl>
      <w:tblPr>
        <w:tblStyle w:val="10"/>
        <w:tblW w:w="4797" w:type="pct"/>
        <w:tblInd w:w="20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709"/>
        <w:gridCol w:w="67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3" w:hRule="atLeast"/>
        </w:trPr>
        <w:tc>
          <w:tcPr>
            <w:tcW w:w="1006" w:type="pct"/>
            <w:tcBorders>
              <w:top w:val="single" w:color="auto" w:sz="8" w:space="0"/>
              <w:left w:val="single" w:color="auto" w:sz="8" w:space="0"/>
              <w:bottom w:val="single" w:color="auto" w:sz="8" w:space="0"/>
              <w:right w:val="single" w:color="auto" w:sz="8" w:space="0"/>
            </w:tcBorders>
            <w:noWrap w:val="0"/>
            <w:vAlign w:val="top"/>
          </w:tcPr>
          <w:p>
            <w:pPr>
              <w:jc w:val="center"/>
              <w:rPr>
                <w:kern w:val="0"/>
                <w:sz w:val="20"/>
                <w:szCs w:val="20"/>
                <w:highlight w:val="none"/>
              </w:rPr>
            </w:pPr>
            <w:r>
              <w:rPr>
                <w:rFonts w:hint="eastAsia"/>
                <w:kern w:val="0"/>
                <w:sz w:val="20"/>
                <w:szCs w:val="20"/>
                <w:highlight w:val="none"/>
              </w:rPr>
              <w:t>序号</w:t>
            </w:r>
          </w:p>
        </w:tc>
        <w:tc>
          <w:tcPr>
            <w:tcW w:w="3993" w:type="pct"/>
            <w:tcBorders>
              <w:top w:val="single" w:color="auto" w:sz="8" w:space="0"/>
              <w:left w:val="nil"/>
              <w:bottom w:val="single" w:color="auto" w:sz="8" w:space="0"/>
              <w:right w:val="single" w:color="auto" w:sz="8" w:space="0"/>
            </w:tcBorders>
            <w:noWrap w:val="0"/>
            <w:vAlign w:val="top"/>
          </w:tcPr>
          <w:p>
            <w:pPr>
              <w:jc w:val="center"/>
              <w:rPr>
                <w:rFonts w:eastAsia="Times New Roman"/>
                <w:kern w:val="0"/>
                <w:sz w:val="20"/>
                <w:szCs w:val="20"/>
                <w:highlight w:val="none"/>
              </w:rPr>
            </w:pPr>
            <w:r>
              <w:rPr>
                <w:rFonts w:hint="eastAsia" w:ascii="宋体" w:hAnsi="宋体" w:cs="宋体"/>
                <w:kern w:val="0"/>
                <w:sz w:val="20"/>
                <w:szCs w:val="20"/>
                <w:highlight w:val="none"/>
              </w:rPr>
              <w:t>考量因素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06" w:type="pct"/>
            <w:tcBorders>
              <w:top w:val="single" w:color="auto" w:sz="8" w:space="0"/>
              <w:left w:val="single" w:color="auto" w:sz="8" w:space="0"/>
              <w:bottom w:val="single" w:color="auto" w:sz="8" w:space="0"/>
              <w:right w:val="single" w:color="auto" w:sz="8" w:space="0"/>
            </w:tcBorders>
            <w:noWrap w:val="0"/>
            <w:vAlign w:val="top"/>
          </w:tcPr>
          <w:p>
            <w:pPr>
              <w:ind w:firstLine="200" w:firstLineChars="100"/>
              <w:rPr>
                <w:rFonts w:eastAsia="Times New Roman"/>
                <w:kern w:val="0"/>
                <w:sz w:val="20"/>
                <w:szCs w:val="20"/>
                <w:highlight w:val="none"/>
              </w:rPr>
            </w:pPr>
            <w:r>
              <w:rPr>
                <w:kern w:val="0"/>
                <w:sz w:val="20"/>
                <w:szCs w:val="20"/>
                <w:highlight w:val="none"/>
              </w:rPr>
              <w:t>1</w:t>
            </w:r>
          </w:p>
        </w:tc>
        <w:tc>
          <w:tcPr>
            <w:tcW w:w="3993" w:type="pct"/>
            <w:tcBorders>
              <w:top w:val="single" w:color="auto" w:sz="8" w:space="0"/>
              <w:left w:val="nil"/>
              <w:bottom w:val="single" w:color="auto" w:sz="8" w:space="0"/>
              <w:right w:val="single" w:color="auto" w:sz="8" w:space="0"/>
            </w:tcBorders>
            <w:noWrap w:val="0"/>
            <w:vAlign w:val="top"/>
          </w:tcPr>
          <w:p>
            <w:pPr>
              <w:rPr>
                <w:rFonts w:hint="default" w:eastAsia="宋体"/>
                <w:kern w:val="0"/>
                <w:sz w:val="20"/>
                <w:szCs w:val="20"/>
                <w:highlight w:val="none"/>
                <w:lang w:val="en-US" w:eastAsia="zh-CN"/>
              </w:rPr>
            </w:pPr>
            <w:r>
              <w:rPr>
                <w:kern w:val="0"/>
                <w:sz w:val="20"/>
                <w:szCs w:val="20"/>
                <w:highlight w:val="none"/>
              </w:rPr>
              <w:t xml:space="preserve">   </w:t>
            </w:r>
            <w:r>
              <w:rPr>
                <w:rFonts w:hint="eastAsia"/>
                <w:kern w:val="0"/>
                <w:sz w:val="20"/>
                <w:szCs w:val="20"/>
                <w:highlight w:val="none"/>
                <w:lang w:val="en-US" w:eastAsia="zh-CN"/>
              </w:rPr>
              <w:t>综合评分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06" w:type="pct"/>
            <w:tcBorders>
              <w:top w:val="single" w:color="auto" w:sz="8" w:space="0"/>
              <w:left w:val="single" w:color="auto" w:sz="8" w:space="0"/>
              <w:bottom w:val="single" w:color="auto" w:sz="8" w:space="0"/>
              <w:right w:val="single" w:color="auto" w:sz="8" w:space="0"/>
            </w:tcBorders>
            <w:noWrap w:val="0"/>
            <w:vAlign w:val="top"/>
          </w:tcPr>
          <w:p>
            <w:pPr>
              <w:ind w:firstLine="200" w:firstLineChars="100"/>
              <w:rPr>
                <w:rFonts w:eastAsia="Times New Roman"/>
                <w:kern w:val="0"/>
                <w:sz w:val="20"/>
                <w:szCs w:val="20"/>
                <w:highlight w:val="none"/>
              </w:rPr>
            </w:pPr>
            <w:r>
              <w:rPr>
                <w:kern w:val="0"/>
                <w:sz w:val="20"/>
                <w:szCs w:val="20"/>
                <w:highlight w:val="none"/>
              </w:rPr>
              <w:t>2</w:t>
            </w:r>
          </w:p>
        </w:tc>
        <w:tc>
          <w:tcPr>
            <w:tcW w:w="3993" w:type="pct"/>
            <w:tcBorders>
              <w:top w:val="single" w:color="auto" w:sz="8" w:space="0"/>
              <w:left w:val="nil"/>
              <w:bottom w:val="single" w:color="auto" w:sz="8" w:space="0"/>
              <w:right w:val="single" w:color="auto" w:sz="8" w:space="0"/>
            </w:tcBorders>
            <w:noWrap w:val="0"/>
            <w:vAlign w:val="top"/>
          </w:tcPr>
          <w:p>
            <w:pPr>
              <w:rPr>
                <w:rFonts w:eastAsia="Times New Roman"/>
                <w:kern w:val="0"/>
                <w:sz w:val="20"/>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06" w:type="pct"/>
            <w:tcBorders>
              <w:top w:val="single" w:color="auto" w:sz="8" w:space="0"/>
              <w:left w:val="single" w:color="auto" w:sz="8" w:space="0"/>
              <w:bottom w:val="single" w:color="auto" w:sz="8" w:space="0"/>
              <w:right w:val="single" w:color="auto" w:sz="8" w:space="0"/>
            </w:tcBorders>
            <w:noWrap w:val="0"/>
            <w:vAlign w:val="top"/>
          </w:tcPr>
          <w:p>
            <w:pPr>
              <w:ind w:firstLine="200" w:firstLineChars="100"/>
              <w:rPr>
                <w:rFonts w:eastAsia="Times New Roman"/>
                <w:kern w:val="0"/>
                <w:sz w:val="20"/>
                <w:szCs w:val="20"/>
                <w:highlight w:val="none"/>
              </w:rPr>
            </w:pPr>
            <w:r>
              <w:rPr>
                <w:kern w:val="0"/>
                <w:sz w:val="20"/>
                <w:szCs w:val="20"/>
                <w:highlight w:val="none"/>
              </w:rPr>
              <w:t>3</w:t>
            </w:r>
          </w:p>
        </w:tc>
        <w:tc>
          <w:tcPr>
            <w:tcW w:w="3993" w:type="pct"/>
            <w:tcBorders>
              <w:top w:val="single" w:color="auto" w:sz="8" w:space="0"/>
              <w:left w:val="nil"/>
              <w:bottom w:val="single" w:color="auto" w:sz="8" w:space="0"/>
              <w:right w:val="single" w:color="auto" w:sz="8" w:space="0"/>
            </w:tcBorders>
            <w:noWrap w:val="0"/>
            <w:vAlign w:val="top"/>
          </w:tcPr>
          <w:p>
            <w:pPr>
              <w:rPr>
                <w:rFonts w:eastAsia="Times New Roman"/>
                <w:kern w:val="0"/>
                <w:sz w:val="20"/>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06" w:type="pct"/>
            <w:tcBorders>
              <w:top w:val="single" w:color="auto" w:sz="8" w:space="0"/>
              <w:left w:val="single" w:color="auto" w:sz="8" w:space="0"/>
              <w:bottom w:val="single" w:color="auto" w:sz="8" w:space="0"/>
              <w:right w:val="single" w:color="auto" w:sz="8" w:space="0"/>
            </w:tcBorders>
            <w:noWrap w:val="0"/>
            <w:vAlign w:val="top"/>
          </w:tcPr>
          <w:p>
            <w:pPr>
              <w:ind w:firstLine="200" w:firstLineChars="100"/>
              <w:rPr>
                <w:rFonts w:eastAsia="Times New Roman"/>
                <w:kern w:val="0"/>
                <w:sz w:val="20"/>
                <w:szCs w:val="20"/>
                <w:highlight w:val="none"/>
              </w:rPr>
            </w:pPr>
            <w:r>
              <w:rPr>
                <w:kern w:val="0"/>
                <w:sz w:val="20"/>
                <w:szCs w:val="20"/>
                <w:highlight w:val="none"/>
              </w:rPr>
              <w:t>4</w:t>
            </w:r>
          </w:p>
        </w:tc>
        <w:tc>
          <w:tcPr>
            <w:tcW w:w="3993" w:type="pct"/>
            <w:tcBorders>
              <w:top w:val="single" w:color="auto" w:sz="8" w:space="0"/>
              <w:left w:val="nil"/>
              <w:bottom w:val="single" w:color="auto" w:sz="8" w:space="0"/>
              <w:right w:val="single" w:color="auto" w:sz="8" w:space="0"/>
            </w:tcBorders>
            <w:noWrap w:val="0"/>
            <w:vAlign w:val="top"/>
          </w:tcPr>
          <w:p>
            <w:pPr>
              <w:rPr>
                <w:rFonts w:eastAsia="Times New Roman"/>
                <w:kern w:val="0"/>
                <w:sz w:val="20"/>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06" w:type="pct"/>
            <w:tcBorders>
              <w:top w:val="single" w:color="auto" w:sz="8" w:space="0"/>
              <w:left w:val="single" w:color="auto" w:sz="8" w:space="0"/>
              <w:bottom w:val="single" w:color="auto" w:sz="8" w:space="0"/>
              <w:right w:val="single" w:color="auto" w:sz="8" w:space="0"/>
            </w:tcBorders>
            <w:noWrap w:val="0"/>
            <w:vAlign w:val="top"/>
          </w:tcPr>
          <w:p>
            <w:pPr>
              <w:ind w:firstLine="200" w:firstLineChars="100"/>
              <w:rPr>
                <w:rFonts w:eastAsia="Times New Roman"/>
                <w:kern w:val="0"/>
                <w:sz w:val="20"/>
                <w:szCs w:val="20"/>
                <w:highlight w:val="none"/>
              </w:rPr>
            </w:pPr>
            <w:r>
              <w:rPr>
                <w:kern w:val="0"/>
                <w:sz w:val="20"/>
                <w:szCs w:val="20"/>
                <w:highlight w:val="none"/>
              </w:rPr>
              <w:t>5</w:t>
            </w:r>
          </w:p>
        </w:tc>
        <w:tc>
          <w:tcPr>
            <w:tcW w:w="3993" w:type="pct"/>
            <w:tcBorders>
              <w:top w:val="single" w:color="auto" w:sz="8" w:space="0"/>
              <w:left w:val="nil"/>
              <w:bottom w:val="single" w:color="auto" w:sz="8" w:space="0"/>
              <w:right w:val="single" w:color="auto" w:sz="8" w:space="0"/>
            </w:tcBorders>
            <w:noWrap w:val="0"/>
            <w:vAlign w:val="top"/>
          </w:tcPr>
          <w:p>
            <w:pPr>
              <w:rPr>
                <w:rFonts w:eastAsia="Times New Roman"/>
                <w:kern w:val="0"/>
                <w:sz w:val="20"/>
                <w:szCs w:val="20"/>
                <w:highlight w:val="none"/>
              </w:rPr>
            </w:pPr>
          </w:p>
        </w:tc>
      </w:tr>
    </w:tbl>
    <w:p>
      <w:pPr>
        <w:rPr>
          <w:rFonts w:hint="eastAsia" w:ascii="宋体" w:hAnsi="宋体"/>
          <w:highlight w:val="none"/>
        </w:rPr>
      </w:pPr>
      <w:r>
        <w:rPr>
          <w:rFonts w:hint="eastAsia" w:ascii="宋体" w:hAnsi="宋体"/>
          <w:highlight w:val="none"/>
        </w:rPr>
        <w:t>说明：采购人可根据项目特点对上述顺序进行调整和补充。</w:t>
      </w:r>
    </w:p>
    <w:p>
      <w:pPr>
        <w:pStyle w:val="3"/>
        <w:rPr>
          <w:color w:val="auto"/>
          <w:highlight w:val="none"/>
        </w:rPr>
      </w:pPr>
      <w:r>
        <w:rPr>
          <w:rFonts w:hint="eastAsia"/>
          <w:color w:val="auto"/>
          <w:highlight w:val="none"/>
        </w:rPr>
        <w:t>第六章 合同草案（参考文本）</w:t>
      </w:r>
      <w:bookmarkEnd w:id="124"/>
      <w:bookmarkEnd w:id="125"/>
      <w:bookmarkEnd w:id="126"/>
      <w:bookmarkEnd w:id="127"/>
      <w:bookmarkEnd w:id="128"/>
      <w:bookmarkEnd w:id="129"/>
      <w:bookmarkEnd w:id="130"/>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宋体" w:hAnsi="宋体" w:eastAsia="宋体" w:cs="宋体"/>
          <w:b/>
          <w:bCs/>
          <w:color w:val="auto"/>
          <w:sz w:val="21"/>
          <w:szCs w:val="21"/>
          <w:highlight w:val="none"/>
          <w:lang w:val="en-US" w:eastAsia="zh-CN"/>
        </w:rPr>
      </w:pPr>
      <w:bookmarkStart w:id="140" w:name="_Toc20759"/>
      <w:bookmarkStart w:id="141" w:name="_Toc14195"/>
      <w:bookmarkStart w:id="142" w:name="_Toc826"/>
      <w:bookmarkStart w:id="143" w:name="_Toc22904"/>
      <w:bookmarkStart w:id="144" w:name="_Toc4730"/>
      <w:bookmarkStart w:id="145" w:name="_Toc22043"/>
      <w:bookmarkStart w:id="146" w:name="_Toc18672"/>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最终合同以双方协商为准</w:t>
      </w:r>
      <w:r>
        <w:rPr>
          <w:rFonts w:hint="eastAsia" w:ascii="宋体" w:hAnsi="宋体" w:eastAsia="宋体" w:cs="宋体"/>
          <w:color w:val="auto"/>
          <w:szCs w:val="21"/>
          <w:highlight w:val="none"/>
          <w:lang w:eastAsia="zh-CN"/>
        </w:rPr>
        <w:t>）</w:t>
      </w:r>
      <w:bookmarkEnd w:id="140"/>
      <w:bookmarkEnd w:id="141"/>
      <w:bookmarkEnd w:id="142"/>
      <w:bookmarkEnd w:id="143"/>
      <w:bookmarkEnd w:id="144"/>
      <w:bookmarkEnd w:id="145"/>
      <w:bookmarkEnd w:id="146"/>
    </w:p>
    <w:p>
      <w:pPr>
        <w:pStyle w:val="6"/>
        <w:jc w:val="left"/>
        <w:rPr>
          <w:rFonts w:hint="eastAsia"/>
          <w:sz w:val="24"/>
          <w:szCs w:val="24"/>
          <w:highlight w:val="none"/>
        </w:rPr>
      </w:pPr>
      <w:bookmarkStart w:id="147" w:name="_Toc26258"/>
      <w:bookmarkStart w:id="148" w:name="_Toc19243"/>
      <w:bookmarkStart w:id="149" w:name="_Toc21043"/>
      <w:bookmarkStart w:id="150" w:name="_Toc5520"/>
      <w:bookmarkStart w:id="151" w:name="_Toc14381"/>
      <w:bookmarkStart w:id="152" w:name="_Toc10766"/>
      <w:bookmarkStart w:id="153" w:name="_Toc28173"/>
    </w:p>
    <w:p>
      <w:pPr>
        <w:pStyle w:val="6"/>
        <w:jc w:val="left"/>
        <w:rPr>
          <w:rFonts w:hint="eastAsia"/>
          <w:sz w:val="24"/>
          <w:szCs w:val="24"/>
          <w:highlight w:val="none"/>
        </w:rPr>
      </w:pPr>
      <w:r>
        <w:rPr>
          <w:rFonts w:hint="eastAsia"/>
          <w:sz w:val="24"/>
          <w:szCs w:val="24"/>
          <w:highlight w:val="none"/>
        </w:rPr>
        <w:t>甲方</w:t>
      </w:r>
      <w:r>
        <w:rPr>
          <w:rFonts w:hint="eastAsia"/>
          <w:sz w:val="24"/>
          <w:szCs w:val="24"/>
          <w:highlight w:val="none"/>
          <w:lang w:val="en-US" w:eastAsia="zh-CN"/>
        </w:rPr>
        <w:t>1</w:t>
      </w:r>
      <w:r>
        <w:rPr>
          <w:rFonts w:hint="eastAsia"/>
          <w:sz w:val="24"/>
          <w:szCs w:val="24"/>
          <w:highlight w:val="none"/>
        </w:rPr>
        <w:t>:</w:t>
      </w:r>
      <w:r>
        <w:rPr>
          <w:rFonts w:hint="eastAsia"/>
          <w:sz w:val="24"/>
          <w:szCs w:val="24"/>
          <w:highlight w:val="none"/>
          <w:lang w:val="en-US" w:eastAsia="zh-CN"/>
        </w:rPr>
        <w:t xml:space="preserve"> </w:t>
      </w:r>
      <w:r>
        <w:rPr>
          <w:rFonts w:hint="eastAsia"/>
          <w:sz w:val="24"/>
          <w:szCs w:val="24"/>
          <w:highlight w:val="none"/>
        </w:rPr>
        <w:t>雅安文化旅游集团有限责任公司</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甲方2：雅安红色文化传播有限公司</w:t>
      </w:r>
    </w:p>
    <w:p>
      <w:pPr>
        <w:pStyle w:val="6"/>
        <w:jc w:val="left"/>
        <w:rPr>
          <w:rFonts w:hint="eastAsia"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甲方3</w:t>
      </w:r>
      <w:r>
        <w:rPr>
          <w:rFonts w:hint="eastAsia" w:cs="Times New Roman"/>
          <w:kern w:val="2"/>
          <w:sz w:val="24"/>
          <w:szCs w:val="24"/>
          <w:highlight w:val="none"/>
          <w:lang w:val="en-US" w:eastAsia="zh-CN" w:bidi="ar-SA"/>
        </w:rPr>
        <w:t>：雅安艺悦文化创意有限责任公司</w:t>
      </w:r>
    </w:p>
    <w:p>
      <w:pPr>
        <w:pStyle w:val="6"/>
        <w:jc w:val="left"/>
        <w:rPr>
          <w:rFonts w:hint="eastAsia"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w:t>
      </w:r>
      <w:r>
        <w:rPr>
          <w:rFonts w:hint="eastAsia" w:cs="Times New Roman"/>
          <w:kern w:val="2"/>
          <w:sz w:val="24"/>
          <w:szCs w:val="24"/>
          <w:highlight w:val="none"/>
          <w:lang w:val="en-US" w:eastAsia="zh-CN" w:bidi="ar-SA"/>
        </w:rPr>
        <w:t>4：</w:t>
      </w:r>
      <w:r>
        <w:rPr>
          <w:rFonts w:hint="eastAsia" w:ascii="Times New Roman" w:hAnsi="Times New Roman" w:eastAsia="宋体" w:cs="Times New Roman"/>
          <w:kern w:val="2"/>
          <w:sz w:val="24"/>
          <w:szCs w:val="24"/>
          <w:highlight w:val="none"/>
          <w:lang w:val="en-US" w:eastAsia="zh-CN" w:bidi="ar-SA"/>
        </w:rPr>
        <w:t>雅安文旅会展有限公司</w:t>
      </w:r>
    </w:p>
    <w:p>
      <w:pPr>
        <w:pStyle w:val="6"/>
        <w:jc w:val="left"/>
        <w:rPr>
          <w:rFonts w:hint="eastAsia"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w:t>
      </w:r>
      <w:r>
        <w:rPr>
          <w:rFonts w:hint="eastAsia" w:cs="Times New Roman"/>
          <w:kern w:val="2"/>
          <w:sz w:val="24"/>
          <w:szCs w:val="24"/>
          <w:highlight w:val="none"/>
          <w:lang w:val="en-US" w:eastAsia="zh-CN" w:bidi="ar-SA"/>
        </w:rPr>
        <w:t>5：</w:t>
      </w:r>
      <w:r>
        <w:rPr>
          <w:rFonts w:hint="eastAsia" w:ascii="Times New Roman" w:hAnsi="Times New Roman" w:eastAsia="宋体" w:cs="Times New Roman"/>
          <w:kern w:val="2"/>
          <w:sz w:val="24"/>
          <w:szCs w:val="24"/>
          <w:highlight w:val="none"/>
          <w:lang w:val="en-US" w:eastAsia="zh-CN" w:bidi="ar-SA"/>
        </w:rPr>
        <w:t>雅安文旅熊猫新城投资开发有限责任公司</w:t>
      </w:r>
    </w:p>
    <w:p>
      <w:pPr>
        <w:pStyle w:val="6"/>
        <w:jc w:val="left"/>
        <w:rPr>
          <w:rFonts w:hint="eastAsia"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w:t>
      </w:r>
      <w:r>
        <w:rPr>
          <w:rFonts w:hint="eastAsia" w:cs="Times New Roman"/>
          <w:kern w:val="2"/>
          <w:sz w:val="24"/>
          <w:szCs w:val="24"/>
          <w:highlight w:val="none"/>
          <w:lang w:val="en-US" w:eastAsia="zh-CN" w:bidi="ar-SA"/>
        </w:rPr>
        <w:t>6：</w:t>
      </w:r>
      <w:r>
        <w:rPr>
          <w:rFonts w:hint="eastAsia" w:ascii="Times New Roman" w:hAnsi="Times New Roman" w:eastAsia="宋体" w:cs="Times New Roman"/>
          <w:kern w:val="2"/>
          <w:sz w:val="24"/>
          <w:szCs w:val="24"/>
          <w:highlight w:val="none"/>
          <w:lang w:val="en-US" w:eastAsia="zh-CN" w:bidi="ar-SA"/>
        </w:rPr>
        <w:t>雅安文投中医药大健康产业发展有限公司</w:t>
      </w:r>
    </w:p>
    <w:p>
      <w:pPr>
        <w:jc w:val="left"/>
        <w:rPr>
          <w:rFonts w:hint="default"/>
          <w:sz w:val="24"/>
          <w:szCs w:val="24"/>
          <w:highlight w:val="none"/>
          <w:lang w:val="en-US" w:eastAsia="zh-CN"/>
        </w:rPr>
      </w:pPr>
    </w:p>
    <w:p>
      <w:pPr>
        <w:pStyle w:val="6"/>
        <w:jc w:val="left"/>
        <w:rPr>
          <w:rFonts w:hint="eastAsia"/>
          <w:sz w:val="24"/>
          <w:szCs w:val="24"/>
          <w:highlight w:val="none"/>
        </w:rPr>
      </w:pPr>
      <w:r>
        <w:rPr>
          <w:rFonts w:hint="eastAsia"/>
          <w:sz w:val="24"/>
          <w:szCs w:val="24"/>
          <w:highlight w:val="none"/>
        </w:rPr>
        <w:t xml:space="preserve">乙方: </w:t>
      </w:r>
    </w:p>
    <w:p>
      <w:pPr>
        <w:pStyle w:val="6"/>
        <w:ind w:firstLine="480" w:firstLineChars="200"/>
        <w:jc w:val="left"/>
        <w:rPr>
          <w:rFonts w:hint="eastAsia"/>
          <w:sz w:val="24"/>
          <w:szCs w:val="24"/>
          <w:highlight w:val="none"/>
        </w:rPr>
      </w:pPr>
      <w:r>
        <w:rPr>
          <w:rFonts w:hint="eastAsia"/>
          <w:sz w:val="24"/>
          <w:szCs w:val="24"/>
          <w:highlight w:val="none"/>
        </w:rPr>
        <w:t>根据《中华人民共和国民法典》及国家有关法规规定，结合本公司的具体情况，为明确甲乙双方的权利义务，协作配合，确保工作质量，经双方协商一致，签订本合同。</w:t>
      </w:r>
    </w:p>
    <w:p>
      <w:pPr>
        <w:pStyle w:val="6"/>
        <w:jc w:val="left"/>
        <w:rPr>
          <w:rFonts w:hint="eastAsia"/>
          <w:sz w:val="24"/>
          <w:szCs w:val="24"/>
          <w:highlight w:val="none"/>
        </w:rPr>
      </w:pPr>
      <w:r>
        <w:rPr>
          <w:rFonts w:hint="eastAsia"/>
          <w:sz w:val="24"/>
          <w:szCs w:val="24"/>
          <w:highlight w:val="none"/>
        </w:rPr>
        <w:t>一、项目名称</w:t>
      </w:r>
    </w:p>
    <w:p>
      <w:pPr>
        <w:pStyle w:val="6"/>
        <w:jc w:val="left"/>
        <w:rPr>
          <w:rFonts w:hint="eastAsia"/>
          <w:sz w:val="24"/>
          <w:szCs w:val="24"/>
          <w:highlight w:val="none"/>
        </w:rPr>
      </w:pPr>
      <w:r>
        <w:rPr>
          <w:rFonts w:hint="eastAsia"/>
          <w:sz w:val="24"/>
          <w:szCs w:val="24"/>
          <w:highlight w:val="none"/>
        </w:rPr>
        <w:t>项目名称: 雅安文化旅游集团有限责任公司 202</w:t>
      </w:r>
      <w:r>
        <w:rPr>
          <w:rFonts w:hint="eastAsia"/>
          <w:sz w:val="24"/>
          <w:szCs w:val="24"/>
          <w:highlight w:val="none"/>
          <w:lang w:val="en-US" w:eastAsia="zh-CN"/>
        </w:rPr>
        <w:t>3</w:t>
      </w:r>
      <w:r>
        <w:rPr>
          <w:rFonts w:hint="eastAsia"/>
          <w:sz w:val="24"/>
          <w:szCs w:val="24"/>
          <w:highlight w:val="none"/>
        </w:rPr>
        <w:t>-202</w:t>
      </w:r>
      <w:r>
        <w:rPr>
          <w:rFonts w:hint="eastAsia"/>
          <w:sz w:val="24"/>
          <w:szCs w:val="24"/>
          <w:highlight w:val="none"/>
          <w:lang w:val="en-US" w:eastAsia="zh-CN"/>
        </w:rPr>
        <w:t>6</w:t>
      </w:r>
      <w:r>
        <w:rPr>
          <w:rFonts w:hint="eastAsia"/>
          <w:sz w:val="24"/>
          <w:szCs w:val="24"/>
          <w:highlight w:val="none"/>
        </w:rPr>
        <w:t xml:space="preserve"> 年度常年法律服务</w:t>
      </w:r>
    </w:p>
    <w:p>
      <w:pPr>
        <w:pStyle w:val="6"/>
        <w:numPr>
          <w:ilvl w:val="0"/>
          <w:numId w:val="4"/>
        </w:numPr>
        <w:jc w:val="left"/>
        <w:rPr>
          <w:rFonts w:hint="eastAsia"/>
          <w:sz w:val="24"/>
          <w:szCs w:val="24"/>
          <w:highlight w:val="none"/>
          <w:lang w:val="en-US" w:eastAsia="zh-CN"/>
        </w:rPr>
      </w:pPr>
      <w:r>
        <w:rPr>
          <w:rFonts w:hint="eastAsia"/>
          <w:sz w:val="24"/>
          <w:szCs w:val="24"/>
          <w:highlight w:val="none"/>
          <w:lang w:val="en-US" w:eastAsia="zh-CN"/>
        </w:rPr>
        <w:t>服务</w:t>
      </w:r>
      <w:r>
        <w:rPr>
          <w:rFonts w:hint="eastAsia"/>
          <w:sz w:val="24"/>
          <w:szCs w:val="24"/>
          <w:highlight w:val="none"/>
        </w:rPr>
        <w:t>范围</w:t>
      </w:r>
      <w:r>
        <w:rPr>
          <w:rFonts w:hint="eastAsia"/>
          <w:sz w:val="24"/>
          <w:szCs w:val="24"/>
          <w:highlight w:val="none"/>
          <w:lang w:eastAsia="zh-CN"/>
        </w:rPr>
        <w:t>、</w:t>
      </w:r>
      <w:r>
        <w:rPr>
          <w:rFonts w:hint="eastAsia"/>
          <w:sz w:val="24"/>
          <w:szCs w:val="24"/>
          <w:highlight w:val="none"/>
        </w:rPr>
        <w:t>服务内容</w:t>
      </w:r>
      <w:r>
        <w:rPr>
          <w:rFonts w:hint="eastAsia"/>
          <w:sz w:val="24"/>
          <w:szCs w:val="24"/>
          <w:highlight w:val="none"/>
          <w:lang w:val="en-US" w:eastAsia="zh-CN"/>
        </w:rPr>
        <w:t>及要求</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1.服务范围：招标人及其下属5家子公司（包含孙公司及分公司），5家子公司为：雅安红色文化传播有限公司、雅安艺悦文化创意有限责任公司、雅安文旅会展有限公司、雅安文旅熊猫新城投资开发有限责任公司、雅安文投中医药大健康产业发展有限公司。</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2.服务内容：</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（1）为服务范围内公司在日常经营管理过程中遇到的法律疑问提供咨询，对问题本身进行专业性的分析，并在法律专业领域内提出应对方案；</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2）根据服务范围内公司业务经营情况，制定合同范本，审查服务范围内公司在生产、经营、管理及对外活动中的协议、合同等涉法文书。若合同属于招标采购文件的一部分，则应提前审核招标采购文件中的合同文本；</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3）根据服务范围内公司的需要，列席文旅集团党委会、董事会、总经理办公会、下属子公司（服务范围内公司）支委会以及要求律师参加的专题会等会议，对重大经营决策、重大管理决策、重要业务活动等在法律方面的可行性、风险性发表意见；</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（4）根据服务范围内公司的需要，协助参与尽职调查；</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 xml:space="preserve">（5）根据服务范围内公司的需要，参加经济项目谈判，提供咨询服务，审核或准备谈判所需的各类法律文件； </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（6）根据服务范围内公司的需要，出具法律意见书；</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（7）协助服务范围内公司草拟、修改、审查公司章程、劳动合同、公司内部规章制度等；</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（8）对服务范围内公司的员工开展法律宣传和法律培训；</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（9）对接政府有关部门的相关工作，协助服务范围内公司审计涉法有关事项；</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（10）提供有关生产、经营、管理、处理违纪违法行为及其他重大事件的法律依据和法律事务咨询，并出具律师咨询意见书。</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（11）参与调解、矛盾纠纷协调处置等非诉讼活动。</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（12）根据服务范围内公司的需要，处理其他涉法事务</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3.服务要求</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（1）指派律师团队中的主办律师具有律师执业资格且执业不得低于5年；至少1名主办律师在文旅集团本部坐班，坐班时间与文旅集团员工上班时间一致，随时提供法律服务；</w:t>
      </w:r>
    </w:p>
    <w:p>
      <w:pPr>
        <w:pStyle w:val="6"/>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（3）中标后合同一年一签，</w:t>
      </w:r>
    </w:p>
    <w:p>
      <w:pPr>
        <w:pStyle w:val="6"/>
        <w:jc w:val="left"/>
        <w:rPr>
          <w:rFonts w:hint="eastAsia"/>
          <w:sz w:val="24"/>
          <w:szCs w:val="24"/>
          <w:highlight w:val="none"/>
          <w:lang w:val="en-US" w:eastAsia="zh-CN"/>
        </w:rPr>
      </w:pPr>
      <w:r>
        <w:rPr>
          <w:rFonts w:hint="eastAsia"/>
          <w:sz w:val="24"/>
          <w:szCs w:val="24"/>
          <w:highlight w:val="none"/>
          <w:lang w:val="en-US" w:eastAsia="zh-CN"/>
        </w:rPr>
        <w:t>三、服务期限、服务费及其支付</w:t>
      </w:r>
    </w:p>
    <w:p>
      <w:pPr>
        <w:pStyle w:val="6"/>
        <w:jc w:val="left"/>
        <w:rPr>
          <w:rFonts w:hint="default"/>
          <w:sz w:val="24"/>
          <w:szCs w:val="24"/>
          <w:highlight w:val="none"/>
          <w:lang w:val="en-US" w:eastAsia="zh-CN"/>
        </w:rPr>
      </w:pPr>
      <w:r>
        <w:rPr>
          <w:rFonts w:hint="eastAsia"/>
          <w:sz w:val="24"/>
          <w:szCs w:val="24"/>
          <w:highlight w:val="none"/>
          <w:lang w:val="en-US" w:eastAsia="zh-CN"/>
        </w:rPr>
        <w:t>1.本合同期限 2023 年 6 月 16 日至 2024 年 6月15 日止，合同到期前，甲方对乙方的工作进行评价，若甲方对乙方服务表示满意，双方续签下一年合同，若服务范围未发生变化续签合同金额与本合同一致，合同最多续签两次。</w:t>
      </w:r>
    </w:p>
    <w:p>
      <w:pPr>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eastAsia="宋体" w:cs="Times New Roman"/>
          <w:kern w:val="0"/>
          <w:sz w:val="24"/>
          <w:szCs w:val="24"/>
          <w:highlight w:val="none"/>
          <w:lang w:val="en-US" w:eastAsia="zh-CN" w:bidi="ar-SA"/>
        </w:rPr>
        <w:t>合同履行过程中，</w:t>
      </w:r>
      <w:r>
        <w:rPr>
          <w:rFonts w:hint="default" w:ascii="Times New Roman" w:hAnsi="Times New Roman" w:eastAsia="宋体" w:cs="Times New Roman"/>
          <w:kern w:val="0"/>
          <w:sz w:val="24"/>
          <w:szCs w:val="24"/>
          <w:highlight w:val="none"/>
          <w:lang w:val="en-US" w:eastAsia="zh-CN" w:bidi="ar-SA"/>
        </w:rPr>
        <w:t>若</w:t>
      </w:r>
      <w:r>
        <w:rPr>
          <w:rFonts w:hint="eastAsia" w:ascii="Times New Roman" w:hAnsi="Times New Roman" w:eastAsia="宋体" w:cs="Times New Roman"/>
          <w:kern w:val="0"/>
          <w:sz w:val="24"/>
          <w:szCs w:val="24"/>
          <w:highlight w:val="none"/>
          <w:lang w:val="en-US" w:eastAsia="zh-CN" w:bidi="ar-SA"/>
        </w:rPr>
        <w:t>甲方</w:t>
      </w:r>
      <w:r>
        <w:rPr>
          <w:rFonts w:hint="default" w:ascii="Times New Roman" w:hAnsi="Times New Roman" w:eastAsia="宋体" w:cs="Times New Roman"/>
          <w:kern w:val="0"/>
          <w:sz w:val="24"/>
          <w:szCs w:val="24"/>
          <w:highlight w:val="none"/>
          <w:lang w:val="en-US" w:eastAsia="zh-CN" w:bidi="ar-SA"/>
        </w:rPr>
        <w:t>对</w:t>
      </w:r>
      <w:r>
        <w:rPr>
          <w:rFonts w:hint="eastAsia" w:eastAsia="宋体" w:cs="Times New Roman"/>
          <w:kern w:val="0"/>
          <w:sz w:val="24"/>
          <w:szCs w:val="24"/>
          <w:highlight w:val="none"/>
          <w:lang w:val="en-US" w:eastAsia="zh-CN" w:bidi="ar-SA"/>
        </w:rPr>
        <w:t>乙方</w:t>
      </w:r>
      <w:r>
        <w:rPr>
          <w:rFonts w:hint="default" w:ascii="Times New Roman" w:hAnsi="Times New Roman" w:eastAsia="宋体" w:cs="Times New Roman"/>
          <w:kern w:val="0"/>
          <w:sz w:val="24"/>
          <w:szCs w:val="24"/>
          <w:highlight w:val="none"/>
          <w:lang w:val="en-US" w:eastAsia="zh-CN" w:bidi="ar-SA"/>
        </w:rPr>
        <w:t>主办律师服务不满意，甲方有权解除合同或当期合同到期后不再续签</w:t>
      </w:r>
      <w:r>
        <w:rPr>
          <w:rFonts w:hint="eastAsia" w:ascii="Times New Roman" w:hAnsi="Times New Roman" w:eastAsia="宋体" w:cs="Times New Roman"/>
          <w:kern w:val="0"/>
          <w:sz w:val="24"/>
          <w:szCs w:val="24"/>
          <w:highlight w:val="none"/>
          <w:lang w:val="en-US" w:eastAsia="zh-CN" w:bidi="ar-SA"/>
        </w:rPr>
        <w:t>；甲方也</w:t>
      </w:r>
      <w:r>
        <w:rPr>
          <w:rFonts w:hint="default" w:ascii="Times New Roman" w:hAnsi="Times New Roman" w:eastAsia="宋体" w:cs="Times New Roman"/>
          <w:kern w:val="0"/>
          <w:sz w:val="24"/>
          <w:szCs w:val="24"/>
          <w:highlight w:val="none"/>
          <w:lang w:val="en-US" w:eastAsia="zh-CN" w:bidi="ar-SA"/>
        </w:rPr>
        <w:t>可要求</w:t>
      </w:r>
      <w:r>
        <w:rPr>
          <w:rFonts w:hint="eastAsia" w:ascii="Times New Roman" w:hAnsi="Times New Roman" w:eastAsia="宋体" w:cs="Times New Roman"/>
          <w:kern w:val="0"/>
          <w:sz w:val="24"/>
          <w:szCs w:val="24"/>
          <w:highlight w:val="none"/>
          <w:lang w:val="en-US" w:eastAsia="zh-CN" w:bidi="ar-SA"/>
        </w:rPr>
        <w:t>乙方</w:t>
      </w:r>
      <w:r>
        <w:rPr>
          <w:rFonts w:hint="default" w:ascii="Times New Roman" w:hAnsi="Times New Roman" w:eastAsia="宋体" w:cs="Times New Roman"/>
          <w:kern w:val="0"/>
          <w:sz w:val="24"/>
          <w:szCs w:val="24"/>
          <w:highlight w:val="none"/>
          <w:lang w:val="en-US" w:eastAsia="zh-CN" w:bidi="ar-SA"/>
        </w:rPr>
        <w:t>更换一次主办律师（资质不得低于原主办律师），更换后服务仍然让</w:t>
      </w:r>
      <w:r>
        <w:rPr>
          <w:rFonts w:hint="eastAsia" w:eastAsia="宋体" w:cs="Times New Roman"/>
          <w:kern w:val="0"/>
          <w:sz w:val="24"/>
          <w:szCs w:val="24"/>
          <w:highlight w:val="none"/>
          <w:lang w:val="en-US" w:eastAsia="zh-CN" w:bidi="ar-SA"/>
        </w:rPr>
        <w:t>甲方</w:t>
      </w:r>
      <w:r>
        <w:rPr>
          <w:rFonts w:hint="default" w:ascii="Times New Roman" w:hAnsi="Times New Roman" w:eastAsia="宋体" w:cs="Times New Roman"/>
          <w:kern w:val="0"/>
          <w:sz w:val="24"/>
          <w:szCs w:val="24"/>
          <w:highlight w:val="none"/>
          <w:lang w:val="en-US" w:eastAsia="zh-CN" w:bidi="ar-SA"/>
        </w:rPr>
        <w:t>不满意的，</w:t>
      </w:r>
      <w:r>
        <w:rPr>
          <w:rFonts w:hint="eastAsia" w:ascii="Times New Roman" w:hAnsi="Times New Roman" w:eastAsia="宋体" w:cs="Times New Roman"/>
          <w:kern w:val="0"/>
          <w:sz w:val="24"/>
          <w:szCs w:val="24"/>
          <w:highlight w:val="none"/>
          <w:lang w:val="en-US" w:eastAsia="zh-CN" w:bidi="ar-SA"/>
        </w:rPr>
        <w:t>甲方</w:t>
      </w:r>
      <w:r>
        <w:rPr>
          <w:rFonts w:hint="default" w:ascii="Times New Roman" w:hAnsi="Times New Roman" w:eastAsia="宋体" w:cs="Times New Roman"/>
          <w:kern w:val="0"/>
          <w:sz w:val="24"/>
          <w:szCs w:val="24"/>
          <w:highlight w:val="none"/>
          <w:lang w:val="en-US" w:eastAsia="zh-CN" w:bidi="ar-SA"/>
        </w:rPr>
        <w:t>有权解除合同或当期合同到期后不再续签</w:t>
      </w:r>
      <w:r>
        <w:rPr>
          <w:rFonts w:hint="eastAsia" w:ascii="Times New Roman" w:hAnsi="Times New Roman" w:eastAsia="宋体" w:cs="Times New Roman"/>
          <w:kern w:val="0"/>
          <w:sz w:val="24"/>
          <w:szCs w:val="24"/>
          <w:highlight w:val="none"/>
          <w:lang w:val="en-US" w:eastAsia="zh-CN" w:bidi="ar-SA"/>
        </w:rPr>
        <w:t>。</w:t>
      </w:r>
    </w:p>
    <w:p>
      <w:pPr>
        <w:pStyle w:val="6"/>
        <w:jc w:val="left"/>
        <w:rPr>
          <w:rFonts w:hint="eastAsia"/>
          <w:sz w:val="24"/>
          <w:szCs w:val="24"/>
          <w:highlight w:val="none"/>
          <w:lang w:val="en-US" w:eastAsia="zh-CN"/>
        </w:rPr>
      </w:pPr>
      <w:r>
        <w:rPr>
          <w:rFonts w:hint="eastAsia"/>
          <w:sz w:val="24"/>
          <w:szCs w:val="24"/>
          <w:highlight w:val="none"/>
          <w:lang w:val="en-US" w:eastAsia="zh-CN"/>
        </w:rPr>
        <w:t>2.服务费为     元 (大写        )，该服务费为包干价，包括乙方技术服务费、人工、利润等所有其他有关各项的含税费用。本合同期限内，若工作范围未发生变化，服务费用不变。服务费由甲方各方进行分摊，具体如下：</w:t>
      </w:r>
    </w:p>
    <w:p>
      <w:pPr>
        <w:jc w:val="left"/>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甲方1: 雅安文化旅游集团有限责任公司</w:t>
      </w:r>
      <w:r>
        <w:rPr>
          <w:rFonts w:hint="eastAsia" w:cs="Times New Roman"/>
          <w:kern w:val="2"/>
          <w:sz w:val="24"/>
          <w:szCs w:val="24"/>
          <w:highlight w:val="non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cs="Times New Roman"/>
          <w:kern w:val="2"/>
          <w:sz w:val="24"/>
          <w:szCs w:val="24"/>
          <w:highlight w:val="none"/>
          <w:lang w:val="en-US" w:eastAsia="zh-CN" w:bidi="ar-SA"/>
        </w:rPr>
        <w:t>万元</w:t>
      </w:r>
    </w:p>
    <w:p>
      <w:pPr>
        <w:jc w:val="left"/>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甲方2：雅安红色文化传播有限公司</w:t>
      </w:r>
      <w:r>
        <w:rPr>
          <w:rFonts w:hint="eastAsia" w:cs="Times New Roman"/>
          <w:kern w:val="2"/>
          <w:sz w:val="24"/>
          <w:szCs w:val="24"/>
          <w:highlight w:val="non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cs="Times New Roman"/>
          <w:kern w:val="2"/>
          <w:sz w:val="24"/>
          <w:szCs w:val="24"/>
          <w:highlight w:val="none"/>
          <w:lang w:val="en-US" w:eastAsia="zh-CN" w:bidi="ar-SA"/>
        </w:rPr>
        <w:t>万元</w:t>
      </w:r>
    </w:p>
    <w:p>
      <w:pPr>
        <w:jc w:val="left"/>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甲方3：雅安艺悦文化创意有限责任公司</w:t>
      </w:r>
      <w:r>
        <w:rPr>
          <w:rFonts w:hint="eastAsia" w:cs="Times New Roman"/>
          <w:kern w:val="2"/>
          <w:sz w:val="24"/>
          <w:szCs w:val="24"/>
          <w:highlight w:val="non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cs="Times New Roman"/>
          <w:kern w:val="2"/>
          <w:sz w:val="24"/>
          <w:szCs w:val="24"/>
          <w:highlight w:val="none"/>
          <w:lang w:val="en-US" w:eastAsia="zh-CN" w:bidi="ar-SA"/>
        </w:rPr>
        <w:t>万元</w:t>
      </w:r>
    </w:p>
    <w:p>
      <w:pPr>
        <w:jc w:val="left"/>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甲方4：雅安文旅会展有限公司</w:t>
      </w:r>
      <w:r>
        <w:rPr>
          <w:rFonts w:hint="eastAsia" w:cs="Times New Roman"/>
          <w:kern w:val="2"/>
          <w:sz w:val="24"/>
          <w:szCs w:val="24"/>
          <w:highlight w:val="non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cs="Times New Roman"/>
          <w:kern w:val="2"/>
          <w:sz w:val="24"/>
          <w:szCs w:val="24"/>
          <w:highlight w:val="none"/>
          <w:lang w:val="en-US" w:eastAsia="zh-CN" w:bidi="ar-SA"/>
        </w:rPr>
        <w:t xml:space="preserve"> 万元</w:t>
      </w:r>
    </w:p>
    <w:p>
      <w:pPr>
        <w:jc w:val="left"/>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甲方5：雅安文旅熊猫新城投资开发有限责任公司</w:t>
      </w:r>
      <w:r>
        <w:rPr>
          <w:rFonts w:hint="eastAsia" w:cs="Times New Roman"/>
          <w:kern w:val="2"/>
          <w:sz w:val="24"/>
          <w:szCs w:val="24"/>
          <w:highlight w:val="non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cs="Times New Roman"/>
          <w:kern w:val="2"/>
          <w:sz w:val="24"/>
          <w:szCs w:val="24"/>
          <w:highlight w:val="none"/>
          <w:lang w:val="en-US" w:eastAsia="zh-CN" w:bidi="ar-SA"/>
        </w:rPr>
        <w:t>万元</w:t>
      </w:r>
    </w:p>
    <w:p>
      <w:pPr>
        <w:jc w:val="left"/>
        <w:rPr>
          <w:rFonts w:hint="default"/>
          <w:sz w:val="24"/>
          <w:szCs w:val="24"/>
          <w:highlight w:val="none"/>
          <w:lang w:val="en-US" w:eastAsia="zh-CN"/>
        </w:rPr>
      </w:pPr>
      <w:r>
        <w:rPr>
          <w:rFonts w:hint="eastAsia" w:ascii="Times New Roman" w:hAnsi="Times New Roman" w:eastAsia="宋体" w:cs="Times New Roman"/>
          <w:kern w:val="2"/>
          <w:sz w:val="24"/>
          <w:szCs w:val="24"/>
          <w:highlight w:val="none"/>
          <w:lang w:val="en-US" w:eastAsia="zh-CN" w:bidi="ar-SA"/>
        </w:rPr>
        <w:t>甲方6：雅安文投中医药大健康产业发展有限公司</w:t>
      </w:r>
      <w:r>
        <w:rPr>
          <w:rFonts w:hint="eastAsia" w:cs="Times New Roman"/>
          <w:kern w:val="2"/>
          <w:sz w:val="24"/>
          <w:szCs w:val="24"/>
          <w:highlight w:val="non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cs="Times New Roman"/>
          <w:kern w:val="2"/>
          <w:sz w:val="24"/>
          <w:szCs w:val="24"/>
          <w:highlight w:val="none"/>
          <w:lang w:val="en-US" w:eastAsia="zh-CN" w:bidi="ar-SA"/>
        </w:rPr>
        <w:t>万元</w:t>
      </w:r>
    </w:p>
    <w:p>
      <w:pPr>
        <w:jc w:val="left"/>
        <w:rPr>
          <w:rFonts w:hint="eastAsia"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3.</w:t>
      </w:r>
      <w:r>
        <w:rPr>
          <w:rFonts w:hint="eastAsia" w:ascii="Times New Roman" w:hAnsi="Times New Roman" w:eastAsia="宋体" w:cs="Times New Roman"/>
          <w:kern w:val="2"/>
          <w:sz w:val="24"/>
          <w:szCs w:val="24"/>
          <w:highlight w:val="none"/>
          <w:lang w:val="en-US" w:eastAsia="zh-CN" w:bidi="ar-SA"/>
        </w:rPr>
        <w:t>合同履行过程中，若</w:t>
      </w:r>
      <w:r>
        <w:rPr>
          <w:rFonts w:hint="eastAsia" w:eastAsia="宋体" w:cs="Times New Roman"/>
          <w:kern w:val="2"/>
          <w:sz w:val="24"/>
          <w:szCs w:val="24"/>
          <w:highlight w:val="none"/>
          <w:lang w:val="en-US" w:eastAsia="zh-CN" w:bidi="ar-SA"/>
        </w:rPr>
        <w:t>甲方</w:t>
      </w:r>
      <w:r>
        <w:rPr>
          <w:rFonts w:hint="eastAsia" w:ascii="Times New Roman" w:hAnsi="Times New Roman" w:eastAsia="宋体" w:cs="Times New Roman"/>
          <w:kern w:val="2"/>
          <w:sz w:val="24"/>
          <w:szCs w:val="24"/>
          <w:highlight w:val="none"/>
          <w:lang w:val="en-US" w:eastAsia="zh-CN" w:bidi="ar-SA"/>
        </w:rPr>
        <w:t>增加或减少子公司（子公司合并减少除外），则双方协商增加或减少服务费用并签订补充协议（增加费用不得超过原合同金额10%）；若双方无法协商一致，则当期合同到期后不再续签；</w:t>
      </w:r>
    </w:p>
    <w:p>
      <w:pPr>
        <w:numPr>
          <w:ilvl w:val="0"/>
          <w:numId w:val="0"/>
        </w:numPr>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4.</w:t>
      </w:r>
      <w:r>
        <w:rPr>
          <w:rFonts w:hint="eastAsia" w:ascii="Times New Roman" w:hAnsi="Times New Roman" w:eastAsia="宋体" w:cs="Times New Roman"/>
          <w:kern w:val="2"/>
          <w:sz w:val="24"/>
          <w:szCs w:val="24"/>
          <w:highlight w:val="none"/>
          <w:lang w:val="en-US" w:eastAsia="zh-CN" w:bidi="ar-SA"/>
        </w:rPr>
        <w:t>诉讼、仲裁案件、法律尽调、债券 PPP、ABS、公司债、并购重组、挂牌上市、股权激励等其他专项法律业务</w:t>
      </w:r>
      <w:r>
        <w:rPr>
          <w:rFonts w:hint="eastAsia" w:cs="Times New Roman"/>
          <w:kern w:val="2"/>
          <w:sz w:val="24"/>
          <w:szCs w:val="24"/>
          <w:highlight w:val="none"/>
          <w:lang w:val="en-US" w:eastAsia="zh-CN" w:bidi="ar-SA"/>
        </w:rPr>
        <w:t>不包含在本合同服务范围内。专项法律服务甲方按照公司制度进行采购。</w:t>
      </w:r>
    </w:p>
    <w:p>
      <w:pPr>
        <w:numPr>
          <w:ilvl w:val="0"/>
          <w:numId w:val="0"/>
        </w:numPr>
        <w:ind w:leftChars="0"/>
        <w:jc w:val="left"/>
        <w:rPr>
          <w:rFonts w:hint="eastAsia" w:cs="Times New Roman"/>
          <w:kern w:val="2"/>
          <w:sz w:val="24"/>
          <w:szCs w:val="24"/>
          <w:highlight w:val="none"/>
          <w:lang w:val="en-US" w:eastAsia="zh-CN" w:bidi="ar-SA"/>
        </w:rPr>
      </w:pPr>
      <w:r>
        <w:rPr>
          <w:rFonts w:hint="eastAsia" w:cs="Times New Roman"/>
          <w:kern w:val="2"/>
          <w:sz w:val="24"/>
          <w:szCs w:val="24"/>
          <w:highlight w:val="none"/>
          <w:lang w:val="en-US" w:eastAsia="zh-CN" w:bidi="ar-SA"/>
        </w:rPr>
        <w:t>5.服务费按季支付，首期费用于服务起始日十个工作日内支付，后期费用从服务起始日开始计算，第一个季度结束后十个工作日内支付第二个季度服务费，以此类推。</w:t>
      </w:r>
    </w:p>
    <w:p>
      <w:pPr>
        <w:numPr>
          <w:ilvl w:val="0"/>
          <w:numId w:val="0"/>
        </w:numPr>
        <w:ind w:leftChars="0"/>
        <w:jc w:val="left"/>
        <w:rPr>
          <w:rFonts w:hint="eastAsia"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6.</w:t>
      </w:r>
      <w:r>
        <w:rPr>
          <w:rFonts w:hint="eastAsia" w:ascii="Times New Roman" w:hAnsi="Times New Roman" w:eastAsia="宋体" w:cs="Times New Roman"/>
          <w:kern w:val="2"/>
          <w:sz w:val="24"/>
          <w:szCs w:val="24"/>
          <w:highlight w:val="none"/>
          <w:lang w:val="en-US" w:eastAsia="zh-CN" w:bidi="ar-SA"/>
        </w:rPr>
        <w:t>服务费支付前，乙方应提前开具足额增值税专用发票。否则甲方有权顺延付款时间，直到收到发票和请款手续，而不视为违规，但乙方不得据此怠于或拒绝履行本合同中的任何义务。</w:t>
      </w:r>
    </w:p>
    <w:p>
      <w:pPr>
        <w:numPr>
          <w:ilvl w:val="0"/>
          <w:numId w:val="0"/>
        </w:numPr>
        <w:ind w:leftChars="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乙方账户信息:</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开户名: </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账 号:</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开户行名称:</w:t>
      </w:r>
    </w:p>
    <w:p>
      <w:pPr>
        <w:pStyle w:val="6"/>
        <w:jc w:val="left"/>
        <w:rPr>
          <w:rFonts w:hint="eastAsia"/>
          <w:sz w:val="24"/>
          <w:szCs w:val="24"/>
          <w:highlight w:val="none"/>
          <w:lang w:val="en-US" w:eastAsia="zh-CN"/>
        </w:rPr>
      </w:pPr>
      <w:r>
        <w:rPr>
          <w:rFonts w:hint="eastAsia"/>
          <w:sz w:val="24"/>
          <w:szCs w:val="24"/>
          <w:highlight w:val="none"/>
          <w:lang w:val="en-US" w:eastAsia="zh-CN"/>
        </w:rPr>
        <w:t>四、甲乙双方工作的对接</w:t>
      </w:r>
    </w:p>
    <w:p>
      <w:pPr>
        <w:pStyle w:val="6"/>
        <w:jc w:val="left"/>
        <w:rPr>
          <w:rFonts w:hint="eastAsia"/>
          <w:sz w:val="24"/>
          <w:szCs w:val="24"/>
          <w:highlight w:val="none"/>
          <w:lang w:val="en-US" w:eastAsia="zh-CN"/>
        </w:rPr>
      </w:pPr>
      <w:r>
        <w:rPr>
          <w:rFonts w:hint="eastAsia"/>
          <w:sz w:val="24"/>
          <w:szCs w:val="24"/>
          <w:highlight w:val="none"/>
          <w:lang w:val="en-US" w:eastAsia="zh-CN"/>
        </w:rPr>
        <w:t>1、在本合同约定的法律顾问期限内，甲方安排相关工作人员与乙方顾问律师进行日常联系，具体负责甲方内部的组织、安排、协调，配合乙方顾问律师的工作，向乙方传递甲方的要求、文件、资料及相关信息，并负责接收乙方提供的相关法律意见、法律文件等。</w:t>
      </w:r>
    </w:p>
    <w:p>
      <w:pPr>
        <w:pStyle w:val="6"/>
        <w:jc w:val="left"/>
        <w:rPr>
          <w:rFonts w:hint="default"/>
          <w:sz w:val="24"/>
          <w:szCs w:val="24"/>
          <w:highlight w:val="none"/>
          <w:lang w:val="en-US" w:eastAsia="zh-CN"/>
        </w:rPr>
      </w:pPr>
      <w:r>
        <w:rPr>
          <w:rFonts w:hint="eastAsia"/>
          <w:sz w:val="24"/>
          <w:szCs w:val="24"/>
          <w:highlight w:val="none"/>
          <w:lang w:val="en-US" w:eastAsia="zh-CN"/>
        </w:rPr>
        <w:t>2、乙方指派包括主办律师</w:t>
      </w:r>
      <w:r>
        <w:rPr>
          <w:rFonts w:hint="eastAsia"/>
          <w:sz w:val="24"/>
          <w:szCs w:val="24"/>
          <w:highlight w:val="none"/>
          <w:u w:val="single"/>
          <w:lang w:val="en-US" w:eastAsia="zh-CN"/>
        </w:rPr>
        <w:t xml:space="preserve">                 以及...   ..    的</w:t>
      </w:r>
      <w:r>
        <w:rPr>
          <w:rFonts w:hint="eastAsia"/>
          <w:sz w:val="24"/>
          <w:szCs w:val="24"/>
          <w:highlight w:val="none"/>
          <w:lang w:val="en-US" w:eastAsia="zh-CN"/>
        </w:rPr>
        <w:t>律师团队律师工作团队，向甲方提供本合同项下的法律服务。乙方对律师团队的工作安排须征求甲方同意，指派律师团队中的主办律师均应承担本合同项下服务，不得将本合同项下服务全部或大部分安排给其中一个或部分律师。律师团队联系方式：</w:t>
      </w:r>
    </w:p>
    <w:p>
      <w:pPr>
        <w:pStyle w:val="6"/>
        <w:jc w:val="left"/>
        <w:rPr>
          <w:rFonts w:hint="eastAsia"/>
          <w:sz w:val="24"/>
          <w:szCs w:val="24"/>
          <w:highlight w:val="none"/>
          <w:lang w:val="en-US" w:eastAsia="zh-CN"/>
        </w:rPr>
      </w:pPr>
      <w:r>
        <w:rPr>
          <w:rFonts w:hint="eastAsia"/>
          <w:sz w:val="24"/>
          <w:szCs w:val="24"/>
          <w:highlight w:val="none"/>
          <w:u w:val="single"/>
          <w:lang w:val="en-US" w:eastAsia="zh-CN"/>
        </w:rPr>
        <w:t xml:space="preserve">      </w:t>
      </w:r>
      <w:r>
        <w:rPr>
          <w:rFonts w:hint="eastAsia"/>
          <w:sz w:val="24"/>
          <w:szCs w:val="24"/>
          <w:highlight w:val="none"/>
          <w:lang w:val="en-US" w:eastAsia="zh-CN"/>
        </w:rPr>
        <w:t>律师:电话            ，邮箱地址:</w:t>
      </w:r>
    </w:p>
    <w:p>
      <w:pPr>
        <w:jc w:val="left"/>
        <w:rPr>
          <w:rFonts w:hint="eastAsia" w:ascii="Times New Roman" w:hAnsi="Times New Roman" w:eastAsia="宋体" w:cs="Times New Roman"/>
          <w:kern w:val="2"/>
          <w:sz w:val="24"/>
          <w:szCs w:val="24"/>
          <w:highlight w:val="none"/>
          <w:lang w:val="en-US" w:eastAsia="zh-CN" w:bidi="ar-SA"/>
        </w:rPr>
      </w:pPr>
      <w:r>
        <w:rPr>
          <w:rFonts w:hint="eastAsia"/>
          <w:sz w:val="24"/>
          <w:szCs w:val="24"/>
          <w:highlight w:val="none"/>
          <w:u w:val="single"/>
          <w:lang w:val="en-US" w:eastAsia="zh-CN"/>
        </w:rPr>
        <w:t xml:space="preserve">     </w:t>
      </w:r>
      <w:r>
        <w:rPr>
          <w:rFonts w:hint="eastAsia" w:ascii="Times New Roman" w:hAnsi="Times New Roman" w:eastAsia="宋体" w:cs="Times New Roman"/>
          <w:kern w:val="2"/>
          <w:sz w:val="24"/>
          <w:szCs w:val="24"/>
          <w:highlight w:val="none"/>
          <w:u w:val="single"/>
          <w:lang w:val="en-US" w:eastAsia="zh-CN" w:bidi="ar-SA"/>
        </w:rPr>
        <w:t xml:space="preserve">  </w:t>
      </w:r>
      <w:r>
        <w:rPr>
          <w:rFonts w:hint="eastAsia" w:ascii="Times New Roman" w:hAnsi="Times New Roman" w:eastAsia="宋体" w:cs="Times New Roman"/>
          <w:kern w:val="2"/>
          <w:sz w:val="24"/>
          <w:szCs w:val="24"/>
          <w:highlight w:val="none"/>
          <w:lang w:val="en-US" w:eastAsia="zh-CN" w:bidi="ar-SA"/>
        </w:rPr>
        <w:t>律师:电话            ，邮箱地址:</w:t>
      </w:r>
    </w:p>
    <w:p>
      <w:pPr>
        <w:pStyle w:val="6"/>
        <w:jc w:val="left"/>
        <w:rPr>
          <w:rFonts w:hint="eastAsia"/>
          <w:sz w:val="24"/>
          <w:szCs w:val="24"/>
          <w:highlight w:val="none"/>
          <w:lang w:val="en-US" w:eastAsia="zh-CN"/>
        </w:rPr>
      </w:pPr>
      <w:r>
        <w:rPr>
          <w:rFonts w:hint="eastAsia"/>
          <w:sz w:val="24"/>
          <w:szCs w:val="24"/>
          <w:highlight w:val="none"/>
          <w:u w:val="single"/>
          <w:lang w:val="en-US" w:eastAsia="zh-CN"/>
        </w:rPr>
        <w:t xml:space="preserve">      </w:t>
      </w:r>
      <w:r>
        <w:rPr>
          <w:rFonts w:hint="eastAsia"/>
          <w:sz w:val="24"/>
          <w:szCs w:val="24"/>
          <w:highlight w:val="none"/>
          <w:lang w:val="en-US" w:eastAsia="zh-CN"/>
        </w:rPr>
        <w:t>律师:电话            ，邮箱地址:</w:t>
      </w:r>
    </w:p>
    <w:p>
      <w:pPr>
        <w:jc w:val="left"/>
        <w:rPr>
          <w:rFonts w:hint="eastAsia" w:ascii="Times New Roman" w:hAnsi="Times New Roman" w:eastAsia="宋体" w:cs="Times New Roman"/>
          <w:kern w:val="2"/>
          <w:sz w:val="24"/>
          <w:szCs w:val="24"/>
          <w:highlight w:val="none"/>
          <w:lang w:val="en-US" w:eastAsia="zh-CN" w:bidi="ar-SA"/>
        </w:rPr>
      </w:pPr>
      <w:r>
        <w:rPr>
          <w:rFonts w:hint="eastAsia"/>
          <w:sz w:val="24"/>
          <w:szCs w:val="24"/>
          <w:highlight w:val="none"/>
          <w:u w:val="single"/>
          <w:lang w:val="en-US" w:eastAsia="zh-CN"/>
        </w:rPr>
        <w:t xml:space="preserve">    </w:t>
      </w:r>
      <w:r>
        <w:rPr>
          <w:rFonts w:hint="eastAsia" w:ascii="Times New Roman" w:hAnsi="Times New Roman" w:eastAsia="宋体" w:cs="Times New Roman"/>
          <w:kern w:val="2"/>
          <w:sz w:val="24"/>
          <w:szCs w:val="24"/>
          <w:highlight w:val="none"/>
          <w:u w:val="singl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ascii="Times New Roman" w:hAnsi="Times New Roman" w:eastAsia="宋体" w:cs="Times New Roman"/>
          <w:kern w:val="2"/>
          <w:sz w:val="24"/>
          <w:szCs w:val="24"/>
          <w:highlight w:val="none"/>
          <w:u w:val="single"/>
          <w:lang w:val="en-US" w:eastAsia="zh-CN" w:bidi="ar-SA"/>
        </w:rPr>
        <w:t xml:space="preserve"> </w:t>
      </w:r>
      <w:r>
        <w:rPr>
          <w:rFonts w:hint="eastAsia" w:ascii="Times New Roman" w:hAnsi="Times New Roman" w:eastAsia="宋体" w:cs="Times New Roman"/>
          <w:kern w:val="2"/>
          <w:sz w:val="24"/>
          <w:szCs w:val="24"/>
          <w:highlight w:val="none"/>
          <w:lang w:val="en-US" w:eastAsia="zh-CN" w:bidi="ar-SA"/>
        </w:rPr>
        <w:t>律师:电话            ，邮箱地址:</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w:t>
      </w:r>
    </w:p>
    <w:p>
      <w:pPr>
        <w:pStyle w:val="6"/>
        <w:jc w:val="left"/>
        <w:rPr>
          <w:rFonts w:hint="default"/>
          <w:sz w:val="24"/>
          <w:szCs w:val="24"/>
          <w:highlight w:val="none"/>
          <w:lang w:val="en-US" w:eastAsia="zh-CN"/>
        </w:rPr>
      </w:pPr>
      <w:r>
        <w:rPr>
          <w:rFonts w:hint="default"/>
          <w:sz w:val="24"/>
          <w:szCs w:val="24"/>
          <w:highlight w:val="none"/>
          <w:lang w:val="en-US" w:eastAsia="zh-CN"/>
        </w:rPr>
        <w:t>3、对于甲方有关人员与乙方顾问律师联系安排的事务，如乙方顾问律师发现该事务对甲方利益的影响较大而甲方有关人员存在未向甲方相关负责人汇报等情形的，乙方有义务给予提醒，必要时顾问律师应当及时向甲方报告; 如甲方有关人员联系安排的事务有可能是针对甲方并损害甲方利益的，顾问律师有权拒绝该有关人员的法律服务要求。</w:t>
      </w:r>
    </w:p>
    <w:p>
      <w:pPr>
        <w:pStyle w:val="6"/>
        <w:jc w:val="left"/>
        <w:rPr>
          <w:rFonts w:hint="default"/>
          <w:sz w:val="24"/>
          <w:szCs w:val="24"/>
          <w:highlight w:val="none"/>
          <w:lang w:val="en-US" w:eastAsia="zh-CN"/>
        </w:rPr>
      </w:pPr>
      <w:r>
        <w:rPr>
          <w:rFonts w:hint="default"/>
          <w:sz w:val="24"/>
          <w:szCs w:val="24"/>
          <w:highlight w:val="none"/>
          <w:lang w:val="en-US" w:eastAsia="zh-CN"/>
        </w:rPr>
        <w:t>4、因甲方的具体法律事务可能涉及多个法律专业领域，为保证服务质量，乙方有权建议、甲方有权要求乙方的其他专业律师参与法律顾问工作。</w:t>
      </w:r>
    </w:p>
    <w:p>
      <w:pPr>
        <w:pStyle w:val="6"/>
        <w:jc w:val="left"/>
        <w:rPr>
          <w:rFonts w:hint="default"/>
          <w:sz w:val="24"/>
          <w:szCs w:val="24"/>
          <w:highlight w:val="none"/>
          <w:lang w:val="en-US" w:eastAsia="zh-CN"/>
        </w:rPr>
      </w:pPr>
      <w:r>
        <w:rPr>
          <w:rFonts w:hint="default"/>
          <w:sz w:val="24"/>
          <w:szCs w:val="24"/>
          <w:highlight w:val="none"/>
          <w:lang w:val="en-US" w:eastAsia="zh-CN"/>
        </w:rPr>
        <w:t>5、乙方安排至少1名主</w:t>
      </w:r>
      <w:r>
        <w:rPr>
          <w:rFonts w:hint="eastAsia"/>
          <w:sz w:val="24"/>
          <w:szCs w:val="24"/>
          <w:highlight w:val="none"/>
          <w:lang w:val="en-US" w:eastAsia="zh-CN"/>
        </w:rPr>
        <w:t>办</w:t>
      </w:r>
      <w:r>
        <w:rPr>
          <w:rFonts w:hint="default"/>
          <w:sz w:val="24"/>
          <w:szCs w:val="24"/>
          <w:highlight w:val="none"/>
          <w:lang w:val="en-US" w:eastAsia="zh-CN"/>
        </w:rPr>
        <w:t>律师到甲方1办公场所坐班，随时提供法律服务。甲乙双方</w:t>
      </w:r>
      <w:r>
        <w:rPr>
          <w:rFonts w:hint="eastAsia"/>
          <w:sz w:val="24"/>
          <w:szCs w:val="24"/>
          <w:highlight w:val="none"/>
          <w:lang w:val="en-US" w:eastAsia="zh-CN"/>
        </w:rPr>
        <w:t>也</w:t>
      </w:r>
      <w:r>
        <w:rPr>
          <w:rFonts w:hint="default"/>
          <w:sz w:val="24"/>
          <w:szCs w:val="24"/>
          <w:highlight w:val="none"/>
          <w:lang w:val="en-US" w:eastAsia="zh-CN"/>
        </w:rPr>
        <w:t>可以书面、电子邮件、电话、微信、QQ、邮政邮件等方式传递相关工作指示、要求、提供相关文件、意见等</w:t>
      </w:r>
      <w:r>
        <w:rPr>
          <w:rFonts w:hint="eastAsia"/>
          <w:sz w:val="24"/>
          <w:szCs w:val="24"/>
          <w:highlight w:val="none"/>
          <w:lang w:val="en-US" w:eastAsia="zh-CN"/>
        </w:rPr>
        <w:t>。</w:t>
      </w:r>
    </w:p>
    <w:p>
      <w:pPr>
        <w:pStyle w:val="6"/>
        <w:jc w:val="left"/>
        <w:rPr>
          <w:rFonts w:hint="default"/>
          <w:sz w:val="24"/>
          <w:szCs w:val="24"/>
          <w:highlight w:val="none"/>
          <w:lang w:val="en-US" w:eastAsia="zh-CN"/>
        </w:rPr>
      </w:pPr>
      <w:r>
        <w:rPr>
          <w:rFonts w:hint="default"/>
          <w:sz w:val="24"/>
          <w:szCs w:val="24"/>
          <w:highlight w:val="none"/>
          <w:lang w:val="en-US" w:eastAsia="zh-CN"/>
        </w:rPr>
        <w:t>五、甲乙双方的权利和义务</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1、甲方应及时向乙方通报业务发展规划、工作计划、组织机构设置、人员调整变化等情况，便于乙方更好地提供服务</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2、对于委托乙方办理的法律事务，甲方应当为乙方提供详实的背景情况和基础资料，并给乙方留有合理的处理时间。</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3、乙方应恪尽职责，为甲方提供专业的法律顾问服务，努力维护甲方的合法权益。</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4、乙方不得以任何方式泄露在工作中知悉的甲方商业秘密</w:t>
      </w:r>
      <w:r>
        <w:rPr>
          <w:rFonts w:hint="eastAsia" w:cs="Times New Roman"/>
          <w:kern w:val="2"/>
          <w:sz w:val="24"/>
          <w:szCs w:val="24"/>
          <w:highlight w:val="none"/>
          <w:lang w:val="en-US" w:eastAsia="zh-CN" w:bidi="ar-SA"/>
        </w:rPr>
        <w:t>。</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5、乙方应</w:t>
      </w:r>
      <w:r>
        <w:rPr>
          <w:rFonts w:hint="eastAsia" w:cs="Times New Roman"/>
          <w:kern w:val="2"/>
          <w:sz w:val="24"/>
          <w:szCs w:val="24"/>
          <w:highlight w:val="none"/>
          <w:lang w:val="en-US" w:eastAsia="zh-CN" w:bidi="ar-SA"/>
        </w:rPr>
        <w:t>及时</w:t>
      </w:r>
      <w:r>
        <w:rPr>
          <w:rFonts w:hint="default" w:ascii="Times New Roman" w:hAnsi="Times New Roman" w:eastAsia="宋体" w:cs="Times New Roman"/>
          <w:kern w:val="2"/>
          <w:sz w:val="24"/>
          <w:szCs w:val="24"/>
          <w:highlight w:val="none"/>
          <w:lang w:val="en-US" w:eastAsia="zh-CN" w:bidi="ar-SA"/>
        </w:rPr>
        <w:t>完成甲方交办的法律事务，一般事务应当在</w:t>
      </w:r>
      <w:r>
        <w:rPr>
          <w:rFonts w:hint="eastAsia" w:cs="Times New Roman"/>
          <w:kern w:val="2"/>
          <w:sz w:val="24"/>
          <w:szCs w:val="24"/>
          <w:highlight w:val="none"/>
          <w:lang w:val="en-US" w:eastAsia="zh-CN" w:bidi="ar-SA"/>
        </w:rPr>
        <w:t>1</w:t>
      </w:r>
      <w:r>
        <w:rPr>
          <w:rFonts w:hint="default" w:ascii="Times New Roman" w:hAnsi="Times New Roman" w:eastAsia="宋体" w:cs="Times New Roman"/>
          <w:kern w:val="2"/>
          <w:sz w:val="24"/>
          <w:szCs w:val="24"/>
          <w:highlight w:val="none"/>
          <w:lang w:val="en-US" w:eastAsia="zh-CN" w:bidi="ar-SA"/>
        </w:rPr>
        <w:t>个工作日内完成，其他事务应在双方商定或乙方确认的时间内完成。</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六、履约担保</w:t>
      </w:r>
    </w:p>
    <w:p>
      <w:pPr>
        <w:jc w:val="left"/>
        <w:rPr>
          <w:rFonts w:hint="eastAsia"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 xml:space="preserve">乙方应在本合同签订之前向甲方支付 </w:t>
      </w:r>
      <w:r>
        <w:rPr>
          <w:rFonts w:hint="eastAsia" w:cs="Times New Roman"/>
          <w:kern w:val="2"/>
          <w:sz w:val="24"/>
          <w:szCs w:val="24"/>
          <w:highlight w:val="none"/>
          <w:lang w:val="en-US" w:eastAsia="zh-CN" w:bidi="ar-SA"/>
        </w:rPr>
        <w:t>3</w:t>
      </w:r>
      <w:r>
        <w:rPr>
          <w:rFonts w:hint="default" w:ascii="Times New Roman" w:hAnsi="Times New Roman" w:eastAsia="宋体" w:cs="Times New Roman"/>
          <w:kern w:val="2"/>
          <w:sz w:val="24"/>
          <w:szCs w:val="24"/>
          <w:highlight w:val="none"/>
          <w:lang w:val="en-US" w:eastAsia="zh-CN" w:bidi="ar-SA"/>
        </w:rPr>
        <w:t xml:space="preserve"> 万元(大写</w:t>
      </w:r>
      <w:r>
        <w:rPr>
          <w:rFonts w:hint="eastAsia" w:cs="Times New Roman"/>
          <w:kern w:val="2"/>
          <w:sz w:val="24"/>
          <w:szCs w:val="24"/>
          <w:highlight w:val="none"/>
          <w:lang w:val="en-US" w:eastAsia="zh-CN" w:bidi="ar-SA"/>
        </w:rPr>
        <w:t>叁</w:t>
      </w:r>
      <w:r>
        <w:rPr>
          <w:rFonts w:hint="default" w:ascii="Times New Roman" w:hAnsi="Times New Roman" w:eastAsia="宋体" w:cs="Times New Roman"/>
          <w:kern w:val="2"/>
          <w:sz w:val="24"/>
          <w:szCs w:val="24"/>
          <w:highlight w:val="none"/>
          <w:lang w:val="en-US" w:eastAsia="zh-CN" w:bidi="ar-SA"/>
        </w:rPr>
        <w:t>万元整)的履约保证金。履约保证金在乙方服务期限结束后，甲方无息退还</w:t>
      </w:r>
      <w:r>
        <w:rPr>
          <w:rFonts w:hint="eastAsia" w:cs="Times New Roman"/>
          <w:kern w:val="2"/>
          <w:sz w:val="24"/>
          <w:szCs w:val="24"/>
          <w:highlight w:val="none"/>
          <w:lang w:val="en-US" w:eastAsia="zh-CN" w:bidi="ar-SA"/>
        </w:rPr>
        <w:t>。</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甲方账户信息:</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户名:雅安文化旅游集团有限责任公司</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开户行:雅安市商业银行雨城支行银行</w:t>
      </w:r>
    </w:p>
    <w:p>
      <w:pPr>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账号:698010100100041385</w:t>
      </w:r>
    </w:p>
    <w:p>
      <w:pPr>
        <w:pStyle w:val="2"/>
        <w:ind w:left="0" w:leftChars="0" w:firstLine="0" w:firstLineChars="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七、违约责任</w:t>
      </w:r>
    </w:p>
    <w:p>
      <w:pPr>
        <w:pStyle w:val="2"/>
        <w:ind w:left="0" w:leftChars="0" w:firstLine="0" w:firstLineChars="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1、如甲方中途违约解除合同，</w:t>
      </w:r>
      <w:r>
        <w:rPr>
          <w:rFonts w:hint="eastAsia" w:eastAsia="宋体" w:cs="Times New Roman"/>
          <w:kern w:val="2"/>
          <w:sz w:val="24"/>
          <w:szCs w:val="24"/>
          <w:highlight w:val="none"/>
          <w:lang w:val="en-US" w:eastAsia="zh-CN" w:bidi="ar-SA"/>
        </w:rPr>
        <w:t>已支付的</w:t>
      </w:r>
      <w:r>
        <w:rPr>
          <w:rFonts w:hint="eastAsia" w:ascii="Times New Roman" w:hAnsi="Times New Roman" w:eastAsia="宋体" w:cs="Times New Roman"/>
          <w:kern w:val="2"/>
          <w:sz w:val="24"/>
          <w:szCs w:val="24"/>
          <w:highlight w:val="none"/>
          <w:lang w:val="en-US" w:eastAsia="zh-CN" w:bidi="ar-SA"/>
        </w:rPr>
        <w:t>法律顾问费不再退还;如乙方无故不履行合同致解除合同的，所收当年法律服务费应退还甲方，甲方不再退还乙方履约保证金。</w:t>
      </w:r>
    </w:p>
    <w:p>
      <w:pPr>
        <w:pStyle w:val="2"/>
        <w:ind w:left="0" w:leftChars="0" w:firstLine="0" w:firstLineChars="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2、乙方及其职员应对因执行本合同而接触到的甲方秘密负保密责任，否则应对因其泄密而给甲方造成的损失负赔偿责任。</w:t>
      </w:r>
    </w:p>
    <w:p>
      <w:pPr>
        <w:pStyle w:val="2"/>
        <w:ind w:left="0" w:leftChars="0" w:firstLine="0" w:firstLineChars="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3、如因乙方提供的法律意见书及咨询意见等有法律条文引用上的错误，给甲方造成损失，根据本合同之约定或法律之规定，乙方应当承担赔偿责任。</w:t>
      </w:r>
    </w:p>
    <w:p>
      <w:pPr>
        <w:pStyle w:val="2"/>
        <w:ind w:left="0" w:leftChars="0" w:firstLine="0" w:firstLineChars="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4、合同有效期内，若乙方</w:t>
      </w:r>
      <w:r>
        <w:rPr>
          <w:rFonts w:hint="eastAsia" w:eastAsia="宋体" w:cs="Times New Roman"/>
          <w:kern w:val="2"/>
          <w:sz w:val="24"/>
          <w:szCs w:val="24"/>
          <w:highlight w:val="none"/>
          <w:lang w:val="en-US" w:eastAsia="zh-CN" w:bidi="ar-SA"/>
        </w:rPr>
        <w:t>违反合同约定</w:t>
      </w:r>
      <w:r>
        <w:rPr>
          <w:rFonts w:hint="eastAsia" w:ascii="Times New Roman" w:hAnsi="Times New Roman" w:eastAsia="宋体" w:cs="Times New Roman"/>
          <w:kern w:val="2"/>
          <w:sz w:val="24"/>
          <w:szCs w:val="24"/>
          <w:highlight w:val="none"/>
          <w:lang w:val="en-US" w:eastAsia="zh-CN" w:bidi="ar-SA"/>
        </w:rPr>
        <w:t>以服务费不足等非不可抗力理由解除合同的，乙方将被列入文旅集团供应商黑名单，甲方及其旗下企业五年内将不再与乙方合作。</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九、其他</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1、本合同未尽事宜，经双方协商一致可以达成书面补充协议。</w:t>
      </w:r>
    </w:p>
    <w:p>
      <w:pPr>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2、本合同项下所有纠纷由双方协商解决，协商未果可向甲方所在地人民法院</w:t>
      </w:r>
      <w:r>
        <w:rPr>
          <w:rFonts w:hint="eastAsia" w:cs="Times New Roman"/>
          <w:kern w:val="2"/>
          <w:sz w:val="24"/>
          <w:szCs w:val="24"/>
          <w:highlight w:val="none"/>
          <w:lang w:val="en-US" w:eastAsia="zh-CN" w:bidi="ar-SA"/>
        </w:rPr>
        <w:t>提起诉讼</w:t>
      </w:r>
      <w:r>
        <w:rPr>
          <w:rFonts w:hint="eastAsia" w:ascii="Times New Roman" w:hAnsi="Times New Roman" w:eastAsia="宋体" w:cs="Times New Roman"/>
          <w:kern w:val="2"/>
          <w:sz w:val="24"/>
          <w:szCs w:val="24"/>
          <w:highlight w:val="none"/>
          <w:lang w:val="en-US" w:eastAsia="zh-CN" w:bidi="ar-SA"/>
        </w:rPr>
        <w:t>:</w:t>
      </w:r>
    </w:p>
    <w:p>
      <w:pPr>
        <w:jc w:val="left"/>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2.本协议双方签字或</w:t>
      </w:r>
      <w:r>
        <w:rPr>
          <w:rFonts w:hint="eastAsia" w:ascii="Times New Roman" w:hAnsi="Times New Roman" w:eastAsia="宋体" w:cs="Times New Roman"/>
          <w:kern w:val="2"/>
          <w:sz w:val="24"/>
          <w:szCs w:val="24"/>
          <w:highlight w:val="none"/>
          <w:lang w:val="en-US" w:eastAsia="zh-CN" w:bidi="ar-SA"/>
        </w:rPr>
        <w:t>盖章即生效。本协议一式</w:t>
      </w:r>
      <w:r>
        <w:rPr>
          <w:rFonts w:hint="eastAsia" w:cs="Times New Roman"/>
          <w:kern w:val="2"/>
          <w:sz w:val="24"/>
          <w:szCs w:val="24"/>
          <w:highlight w:val="none"/>
          <w:lang w:val="en-US" w:eastAsia="zh-CN" w:bidi="ar-SA"/>
        </w:rPr>
        <w:t>陆</w:t>
      </w:r>
      <w:r>
        <w:rPr>
          <w:rFonts w:hint="eastAsia" w:ascii="Times New Roman" w:hAnsi="Times New Roman" w:eastAsia="宋体" w:cs="Times New Roman"/>
          <w:kern w:val="2"/>
          <w:sz w:val="24"/>
          <w:szCs w:val="24"/>
          <w:highlight w:val="none"/>
          <w:lang w:val="en-US" w:eastAsia="zh-CN" w:bidi="ar-SA"/>
        </w:rPr>
        <w:t>份，双方各执</w:t>
      </w:r>
      <w:r>
        <w:rPr>
          <w:rFonts w:hint="eastAsia" w:cs="Times New Roman"/>
          <w:kern w:val="2"/>
          <w:sz w:val="24"/>
          <w:szCs w:val="24"/>
          <w:highlight w:val="none"/>
          <w:lang w:val="en-US" w:eastAsia="zh-CN" w:bidi="ar-SA"/>
        </w:rPr>
        <w:t>叁份。</w:t>
      </w:r>
    </w:p>
    <w:p>
      <w:pPr>
        <w:pStyle w:val="9"/>
        <w:jc w:val="left"/>
        <w:rPr>
          <w:rFonts w:ascii="宋体" w:hAnsi="宋体" w:cs="宋体"/>
          <w:b/>
          <w:color w:val="000000"/>
          <w:sz w:val="24"/>
          <w:highlight w:val="none"/>
        </w:rPr>
      </w:pPr>
    </w:p>
    <w:p>
      <w:pPr>
        <w:pStyle w:val="9"/>
        <w:jc w:val="left"/>
        <w:rPr>
          <w:rFonts w:ascii="宋体" w:hAnsi="宋体" w:cs="宋体"/>
          <w:b/>
          <w:color w:val="000000"/>
          <w:sz w:val="24"/>
          <w:highlight w:val="none"/>
        </w:rPr>
      </w:pPr>
      <w:r>
        <w:rPr>
          <w:rFonts w:ascii="宋体" w:hAnsi="宋体" w:cs="宋体"/>
          <w:b/>
          <w:color w:val="000000"/>
          <w:sz w:val="24"/>
          <w:highlight w:val="none"/>
        </w:rPr>
        <w:t>甲方 （盖章）：                                  </w:t>
      </w:r>
    </w:p>
    <w:p>
      <w:pPr>
        <w:pStyle w:val="9"/>
        <w:jc w:val="left"/>
        <w:rPr>
          <w:rFonts w:ascii="宋体" w:hAnsi="宋体" w:cs="宋体"/>
          <w:color w:val="000000"/>
          <w:highlight w:val="none"/>
        </w:rPr>
      </w:pPr>
      <w:r>
        <w:rPr>
          <w:rFonts w:hint="eastAsia" w:ascii="宋体" w:hAnsi="宋体" w:cs="宋体"/>
          <w:color w:val="000000"/>
          <w:highlight w:val="none"/>
        </w:rPr>
        <w:t>甲方1: 雅安文化旅游集团有限责任公司</w:t>
      </w:r>
    </w:p>
    <w:p>
      <w:pPr>
        <w:pStyle w:val="9"/>
        <w:jc w:val="left"/>
        <w:rPr>
          <w:rFonts w:ascii="宋体" w:hAnsi="宋体" w:cs="宋体"/>
          <w:color w:val="000000"/>
          <w:highlight w:val="none"/>
        </w:rPr>
      </w:pPr>
      <w:r>
        <w:rPr>
          <w:rFonts w:ascii="宋体" w:hAnsi="宋体" w:cs="宋体"/>
          <w:color w:val="000000"/>
          <w:highlight w:val="none"/>
        </w:rPr>
        <w:t>法定代表人/授权代表（签章）  ：</w:t>
      </w:r>
    </w:p>
    <w:p>
      <w:pPr>
        <w:pStyle w:val="9"/>
        <w:rPr>
          <w:rFonts w:hint="eastAsia" w:ascii="宋体" w:hAnsi="宋体" w:cs="宋体"/>
          <w:color w:val="000000"/>
          <w:highlight w:val="none"/>
        </w:rPr>
      </w:pPr>
      <w:r>
        <w:rPr>
          <w:rFonts w:ascii="宋体" w:hAnsi="宋体" w:cs="宋体"/>
          <w:color w:val="000000"/>
          <w:highlight w:val="none"/>
        </w:rPr>
        <w:t>签署时间：    年    月    日</w:t>
      </w:r>
    </w:p>
    <w:p>
      <w:pPr>
        <w:pStyle w:val="9"/>
        <w:jc w:val="left"/>
        <w:rPr>
          <w:rFonts w:hint="eastAsia" w:ascii="宋体" w:hAnsi="宋体" w:cs="宋体"/>
          <w:color w:val="000000"/>
          <w:highlight w:val="none"/>
        </w:rPr>
      </w:pPr>
    </w:p>
    <w:p>
      <w:pPr>
        <w:pStyle w:val="9"/>
        <w:jc w:val="left"/>
        <w:rPr>
          <w:rFonts w:hint="eastAsia" w:ascii="宋体" w:hAnsi="宋体" w:cs="宋体"/>
          <w:color w:val="000000"/>
          <w:highlight w:val="none"/>
        </w:rPr>
      </w:pPr>
      <w:r>
        <w:rPr>
          <w:rFonts w:hint="eastAsia" w:ascii="宋体" w:hAnsi="宋体" w:cs="宋体"/>
          <w:color w:val="000000"/>
          <w:highlight w:val="none"/>
        </w:rPr>
        <w:t>甲方2：雅安红色文化传播有限公司</w:t>
      </w:r>
    </w:p>
    <w:p>
      <w:pPr>
        <w:pStyle w:val="9"/>
        <w:jc w:val="left"/>
        <w:rPr>
          <w:rFonts w:hint="eastAsia" w:ascii="宋体" w:hAnsi="宋体" w:cs="宋体"/>
          <w:color w:val="000000"/>
          <w:highlight w:val="none"/>
        </w:rPr>
      </w:pPr>
      <w:r>
        <w:rPr>
          <w:rFonts w:hint="eastAsia" w:ascii="宋体" w:hAnsi="宋体" w:cs="宋体"/>
          <w:color w:val="000000"/>
          <w:highlight w:val="none"/>
        </w:rPr>
        <w:t>法定代表人/授权代表（签章）  ：</w:t>
      </w:r>
    </w:p>
    <w:p>
      <w:pPr>
        <w:pStyle w:val="9"/>
        <w:jc w:val="left"/>
        <w:rPr>
          <w:rFonts w:hint="eastAsia" w:ascii="宋体" w:hAnsi="宋体" w:cs="宋体"/>
          <w:color w:val="000000"/>
          <w:highlight w:val="none"/>
        </w:rPr>
      </w:pPr>
      <w:r>
        <w:rPr>
          <w:rFonts w:hint="eastAsia" w:ascii="宋体" w:hAnsi="宋体" w:cs="宋体"/>
          <w:color w:val="000000"/>
          <w:highlight w:val="none"/>
        </w:rPr>
        <w:t>签署时间：    年    月    日</w:t>
      </w:r>
    </w:p>
    <w:p>
      <w:pPr>
        <w:pStyle w:val="9"/>
        <w:jc w:val="left"/>
        <w:rPr>
          <w:rFonts w:hint="eastAsia" w:ascii="宋体" w:hAnsi="宋体" w:cs="宋体"/>
          <w:color w:val="000000"/>
          <w:highlight w:val="none"/>
        </w:rPr>
      </w:pPr>
    </w:p>
    <w:p>
      <w:pPr>
        <w:pStyle w:val="9"/>
        <w:jc w:val="left"/>
        <w:rPr>
          <w:rFonts w:hint="eastAsia" w:ascii="宋体" w:hAnsi="宋体" w:cs="宋体"/>
          <w:color w:val="000000"/>
          <w:highlight w:val="none"/>
        </w:rPr>
      </w:pPr>
      <w:r>
        <w:rPr>
          <w:rFonts w:hint="eastAsia" w:ascii="宋体" w:hAnsi="宋体" w:cs="宋体"/>
          <w:color w:val="000000"/>
          <w:highlight w:val="none"/>
        </w:rPr>
        <w:t>甲方3：雅安艺悦文化创意有限责任公司</w:t>
      </w:r>
    </w:p>
    <w:p>
      <w:pPr>
        <w:pStyle w:val="9"/>
        <w:jc w:val="left"/>
        <w:rPr>
          <w:rFonts w:hint="eastAsia" w:ascii="宋体" w:hAnsi="宋体" w:cs="宋体"/>
          <w:color w:val="000000"/>
          <w:highlight w:val="none"/>
        </w:rPr>
      </w:pPr>
      <w:r>
        <w:rPr>
          <w:rFonts w:hint="eastAsia" w:ascii="宋体" w:hAnsi="宋体" w:cs="宋体"/>
          <w:color w:val="000000"/>
          <w:highlight w:val="none"/>
        </w:rPr>
        <w:t>法定代表人/授权代表（签章）  ：</w:t>
      </w:r>
    </w:p>
    <w:p>
      <w:pPr>
        <w:pStyle w:val="9"/>
        <w:jc w:val="left"/>
        <w:rPr>
          <w:rFonts w:hint="eastAsia" w:ascii="宋体" w:hAnsi="宋体" w:cs="宋体"/>
          <w:color w:val="000000"/>
          <w:highlight w:val="none"/>
        </w:rPr>
      </w:pPr>
      <w:r>
        <w:rPr>
          <w:rFonts w:hint="eastAsia" w:ascii="宋体" w:hAnsi="宋体" w:cs="宋体"/>
          <w:color w:val="000000"/>
          <w:highlight w:val="none"/>
        </w:rPr>
        <w:t>签署时间：    年    月    日</w:t>
      </w:r>
    </w:p>
    <w:p>
      <w:pPr>
        <w:pStyle w:val="9"/>
        <w:jc w:val="left"/>
        <w:rPr>
          <w:rFonts w:hint="eastAsia" w:ascii="宋体" w:hAnsi="宋体" w:cs="宋体"/>
          <w:color w:val="000000"/>
          <w:highlight w:val="none"/>
        </w:rPr>
      </w:pPr>
    </w:p>
    <w:p>
      <w:pPr>
        <w:pStyle w:val="9"/>
        <w:jc w:val="left"/>
        <w:rPr>
          <w:rFonts w:hint="eastAsia" w:ascii="宋体" w:hAnsi="宋体" w:cs="宋体"/>
          <w:color w:val="000000"/>
          <w:highlight w:val="none"/>
        </w:rPr>
      </w:pPr>
      <w:r>
        <w:rPr>
          <w:rFonts w:hint="eastAsia" w:ascii="宋体" w:hAnsi="宋体" w:cs="宋体"/>
          <w:color w:val="000000"/>
          <w:highlight w:val="none"/>
        </w:rPr>
        <w:t>甲方4：雅安文旅会展有限公司</w:t>
      </w:r>
    </w:p>
    <w:p>
      <w:pPr>
        <w:pStyle w:val="9"/>
        <w:jc w:val="left"/>
        <w:rPr>
          <w:rFonts w:ascii="宋体" w:hAnsi="宋体" w:cs="宋体"/>
          <w:color w:val="000000"/>
          <w:highlight w:val="none"/>
        </w:rPr>
      </w:pPr>
      <w:r>
        <w:rPr>
          <w:rFonts w:ascii="宋体" w:hAnsi="宋体" w:cs="宋体"/>
          <w:color w:val="000000"/>
          <w:highlight w:val="none"/>
        </w:rPr>
        <w:t>法定代表人/授权代表（签章）  ：</w:t>
      </w:r>
    </w:p>
    <w:p>
      <w:pPr>
        <w:pStyle w:val="9"/>
        <w:rPr>
          <w:rFonts w:ascii="宋体" w:hAnsi="宋体" w:cs="宋体"/>
          <w:color w:val="000000"/>
          <w:highlight w:val="none"/>
        </w:rPr>
      </w:pPr>
      <w:r>
        <w:rPr>
          <w:rFonts w:ascii="宋体" w:hAnsi="宋体" w:cs="宋体"/>
          <w:color w:val="000000"/>
          <w:highlight w:val="none"/>
        </w:rPr>
        <w:t>签署时间：    年    月    日</w:t>
      </w:r>
    </w:p>
    <w:p>
      <w:pPr>
        <w:pStyle w:val="9"/>
        <w:jc w:val="left"/>
        <w:rPr>
          <w:rFonts w:hint="eastAsia" w:ascii="宋体" w:hAnsi="宋体" w:cs="宋体"/>
          <w:color w:val="000000"/>
          <w:highlight w:val="none"/>
        </w:rPr>
      </w:pPr>
    </w:p>
    <w:p>
      <w:pPr>
        <w:pStyle w:val="9"/>
        <w:jc w:val="left"/>
        <w:rPr>
          <w:rFonts w:hint="eastAsia" w:ascii="宋体" w:hAnsi="宋体" w:cs="宋体"/>
          <w:color w:val="000000"/>
          <w:highlight w:val="none"/>
        </w:rPr>
      </w:pPr>
      <w:r>
        <w:rPr>
          <w:rFonts w:hint="eastAsia" w:ascii="宋体" w:hAnsi="宋体" w:cs="宋体"/>
          <w:color w:val="000000"/>
          <w:highlight w:val="none"/>
        </w:rPr>
        <w:t>甲方5：雅安文旅熊猫新城投资开发有限责任公司</w:t>
      </w:r>
    </w:p>
    <w:p>
      <w:pPr>
        <w:pStyle w:val="9"/>
        <w:jc w:val="left"/>
        <w:rPr>
          <w:rFonts w:ascii="宋体" w:hAnsi="宋体" w:cs="宋体"/>
          <w:color w:val="000000"/>
          <w:highlight w:val="none"/>
        </w:rPr>
      </w:pPr>
      <w:r>
        <w:rPr>
          <w:rFonts w:ascii="宋体" w:hAnsi="宋体" w:cs="宋体"/>
          <w:color w:val="000000"/>
          <w:highlight w:val="none"/>
        </w:rPr>
        <w:t>法定代表人/授权代表（签章）  ：</w:t>
      </w:r>
    </w:p>
    <w:p>
      <w:pPr>
        <w:pStyle w:val="9"/>
        <w:rPr>
          <w:rFonts w:ascii="宋体" w:hAnsi="宋体" w:cs="宋体"/>
          <w:color w:val="000000"/>
          <w:highlight w:val="none"/>
        </w:rPr>
      </w:pPr>
      <w:r>
        <w:rPr>
          <w:rFonts w:ascii="宋体" w:hAnsi="宋体" w:cs="宋体"/>
          <w:color w:val="000000"/>
          <w:highlight w:val="none"/>
        </w:rPr>
        <w:t>签署时间：    年    月    日</w:t>
      </w:r>
    </w:p>
    <w:p>
      <w:pPr>
        <w:pStyle w:val="9"/>
        <w:jc w:val="left"/>
        <w:rPr>
          <w:rFonts w:hint="eastAsia" w:ascii="宋体" w:hAnsi="宋体" w:cs="宋体"/>
          <w:color w:val="000000"/>
          <w:highlight w:val="none"/>
        </w:rPr>
      </w:pPr>
    </w:p>
    <w:p>
      <w:pPr>
        <w:pStyle w:val="9"/>
        <w:jc w:val="left"/>
        <w:rPr>
          <w:rFonts w:ascii="宋体" w:hAnsi="宋体" w:cs="宋体"/>
          <w:color w:val="000000"/>
          <w:highlight w:val="none"/>
        </w:rPr>
      </w:pPr>
      <w:r>
        <w:rPr>
          <w:rFonts w:hint="eastAsia" w:ascii="宋体" w:hAnsi="宋体" w:cs="宋体"/>
          <w:color w:val="000000"/>
          <w:highlight w:val="none"/>
        </w:rPr>
        <w:t>甲方6：雅安文投中医药大健康产业发展有限公司</w:t>
      </w:r>
    </w:p>
    <w:p>
      <w:pPr>
        <w:pStyle w:val="9"/>
        <w:jc w:val="left"/>
        <w:rPr>
          <w:rFonts w:ascii="宋体" w:hAnsi="宋体" w:cs="宋体"/>
          <w:color w:val="000000"/>
          <w:highlight w:val="none"/>
        </w:rPr>
      </w:pPr>
      <w:r>
        <w:rPr>
          <w:rFonts w:ascii="宋体" w:hAnsi="宋体" w:cs="宋体"/>
          <w:color w:val="000000"/>
          <w:highlight w:val="none"/>
        </w:rPr>
        <w:t>法定代表人/授权代表（签章）  ：</w:t>
      </w:r>
    </w:p>
    <w:p>
      <w:pPr>
        <w:pStyle w:val="9"/>
        <w:rPr>
          <w:rFonts w:ascii="宋体" w:hAnsi="宋体" w:cs="宋体"/>
          <w:color w:val="000000"/>
          <w:highlight w:val="none"/>
        </w:rPr>
      </w:pPr>
      <w:r>
        <w:rPr>
          <w:rFonts w:ascii="宋体" w:hAnsi="宋体" w:cs="宋体"/>
          <w:color w:val="000000"/>
          <w:highlight w:val="none"/>
        </w:rPr>
        <w:t>签署时间：    年    月    日</w:t>
      </w:r>
    </w:p>
    <w:p>
      <w:pPr>
        <w:pStyle w:val="9"/>
        <w:jc w:val="left"/>
        <w:rPr>
          <w:rFonts w:ascii="宋体" w:hAnsi="宋体" w:cs="宋体"/>
          <w:b/>
          <w:color w:val="000000"/>
          <w:sz w:val="24"/>
          <w:highlight w:val="none"/>
        </w:rPr>
      </w:pPr>
    </w:p>
    <w:p>
      <w:pPr>
        <w:pStyle w:val="9"/>
        <w:jc w:val="left"/>
        <w:rPr>
          <w:rFonts w:ascii="宋体" w:hAnsi="宋体" w:cs="宋体"/>
          <w:b/>
          <w:color w:val="000000"/>
          <w:sz w:val="24"/>
          <w:highlight w:val="none"/>
        </w:rPr>
      </w:pPr>
    </w:p>
    <w:p>
      <w:pPr>
        <w:pStyle w:val="9"/>
        <w:jc w:val="left"/>
        <w:rPr>
          <w:rFonts w:ascii="宋体" w:hAnsi="宋体" w:cs="宋体"/>
          <w:b/>
          <w:color w:val="000000"/>
          <w:sz w:val="24"/>
          <w:highlight w:val="none"/>
        </w:rPr>
      </w:pPr>
    </w:p>
    <w:p>
      <w:pPr>
        <w:pStyle w:val="9"/>
        <w:jc w:val="left"/>
        <w:rPr>
          <w:rFonts w:ascii="宋体" w:hAnsi="宋体" w:cs="宋体"/>
          <w:b/>
          <w:color w:val="000000"/>
          <w:sz w:val="24"/>
          <w:highlight w:val="none"/>
        </w:rPr>
      </w:pPr>
      <w:r>
        <w:rPr>
          <w:rFonts w:ascii="宋体" w:hAnsi="宋体" w:cs="宋体"/>
          <w:b/>
          <w:color w:val="000000"/>
          <w:sz w:val="24"/>
          <w:highlight w:val="none"/>
        </w:rPr>
        <w:t>乙方 （盖章）：</w:t>
      </w:r>
    </w:p>
    <w:p>
      <w:pPr>
        <w:pStyle w:val="9"/>
        <w:jc w:val="left"/>
        <w:rPr>
          <w:rFonts w:ascii="宋体" w:hAnsi="宋体" w:cs="宋体"/>
          <w:color w:val="000000"/>
          <w:highlight w:val="none"/>
        </w:rPr>
      </w:pPr>
      <w:r>
        <w:rPr>
          <w:rFonts w:ascii="宋体" w:hAnsi="宋体" w:cs="宋体"/>
          <w:color w:val="000000"/>
          <w:highlight w:val="none"/>
        </w:rPr>
        <w:t>法定代表人/授权代表：（签章）     </w:t>
      </w:r>
    </w:p>
    <w:p>
      <w:pPr>
        <w:pStyle w:val="9"/>
        <w:rPr>
          <w:highlight w:val="none"/>
        </w:rPr>
      </w:pPr>
      <w:r>
        <w:rPr>
          <w:rFonts w:ascii="宋体" w:hAnsi="宋体" w:cs="宋体"/>
          <w:color w:val="000000"/>
          <w:highlight w:val="none"/>
        </w:rPr>
        <w:t>签署时间：    年    月    日</w:t>
      </w:r>
    </w:p>
    <w:p>
      <w:pPr>
        <w:pStyle w:val="3"/>
        <w:spacing w:line="360" w:lineRule="auto"/>
        <w:rPr>
          <w:rFonts w:hint="eastAsia"/>
          <w:color w:val="auto"/>
          <w:highlight w:val="none"/>
        </w:rPr>
      </w:pPr>
    </w:p>
    <w:p>
      <w:pPr>
        <w:pStyle w:val="3"/>
        <w:spacing w:line="360" w:lineRule="auto"/>
        <w:jc w:val="both"/>
        <w:rPr>
          <w:rFonts w:hint="eastAsia"/>
          <w:color w:val="auto"/>
          <w:highlight w:val="none"/>
        </w:rPr>
      </w:pPr>
    </w:p>
    <w:p>
      <w:pPr>
        <w:pStyle w:val="3"/>
        <w:spacing w:line="360" w:lineRule="auto"/>
        <w:jc w:val="center"/>
        <w:rPr>
          <w:rFonts w:hint="eastAsia"/>
          <w:color w:val="auto"/>
          <w:highlight w:val="none"/>
        </w:rPr>
      </w:pPr>
    </w:p>
    <w:p>
      <w:pPr>
        <w:pStyle w:val="3"/>
        <w:spacing w:line="360" w:lineRule="auto"/>
        <w:jc w:val="center"/>
        <w:rPr>
          <w:rFonts w:hint="eastAsia"/>
          <w:color w:val="auto"/>
          <w:highlight w:val="none"/>
        </w:rPr>
      </w:pPr>
    </w:p>
    <w:p>
      <w:pPr>
        <w:pStyle w:val="3"/>
        <w:spacing w:line="360" w:lineRule="auto"/>
        <w:jc w:val="center"/>
        <w:rPr>
          <w:rFonts w:hint="eastAsia"/>
          <w:color w:val="auto"/>
          <w:highlight w:val="none"/>
        </w:rPr>
      </w:pPr>
    </w:p>
    <w:p>
      <w:pPr>
        <w:pStyle w:val="3"/>
        <w:spacing w:line="360" w:lineRule="auto"/>
        <w:jc w:val="both"/>
        <w:rPr>
          <w:rFonts w:hint="eastAsia"/>
          <w:color w:val="auto"/>
          <w:highlight w:val="none"/>
        </w:rPr>
      </w:pPr>
    </w:p>
    <w:p>
      <w:pPr>
        <w:rPr>
          <w:rFonts w:hint="eastAsia"/>
          <w:color w:val="auto"/>
          <w:highlight w:val="none"/>
        </w:rPr>
      </w:pPr>
    </w:p>
    <w:p>
      <w:pPr>
        <w:pStyle w:val="2"/>
        <w:rPr>
          <w:rFonts w:hint="eastAsia"/>
          <w:highlight w:val="none"/>
        </w:rPr>
      </w:pPr>
    </w:p>
    <w:p>
      <w:pPr>
        <w:pStyle w:val="3"/>
        <w:spacing w:line="360" w:lineRule="auto"/>
        <w:jc w:val="center"/>
        <w:rPr>
          <w:color w:val="auto"/>
          <w:highlight w:val="none"/>
        </w:rPr>
      </w:pPr>
      <w:r>
        <w:rPr>
          <w:rFonts w:hint="eastAsia"/>
          <w:color w:val="auto"/>
          <w:highlight w:val="none"/>
        </w:rPr>
        <w:t>第七章 竞争谈判</w:t>
      </w:r>
      <w:r>
        <w:rPr>
          <w:rFonts w:hint="eastAsia"/>
          <w:color w:val="auto"/>
          <w:highlight w:val="none"/>
          <w:lang w:eastAsia="zh-CN"/>
        </w:rPr>
        <w:t>响应</w:t>
      </w:r>
      <w:r>
        <w:rPr>
          <w:rFonts w:hint="eastAsia"/>
          <w:color w:val="auto"/>
          <w:highlight w:val="none"/>
        </w:rPr>
        <w:t>文件组成及格式附件（服务）</w:t>
      </w:r>
      <w:bookmarkEnd w:id="147"/>
      <w:bookmarkEnd w:id="148"/>
      <w:bookmarkEnd w:id="149"/>
      <w:bookmarkEnd w:id="150"/>
      <w:bookmarkEnd w:id="151"/>
      <w:bookmarkEnd w:id="152"/>
      <w:bookmarkEnd w:id="153"/>
    </w:p>
    <w:p>
      <w:pPr>
        <w:spacing w:line="240" w:lineRule="auto"/>
        <w:rPr>
          <w:rFonts w:hint="eastAsia" w:ascii="宋体" w:hAnsi="宋体" w:cs="宋体"/>
          <w:color w:val="auto"/>
          <w:sz w:val="28"/>
          <w:szCs w:val="28"/>
          <w:highlight w:val="none"/>
        </w:rPr>
      </w:pPr>
      <w:r>
        <w:rPr>
          <w:rFonts w:hint="eastAsia" w:ascii="宋体" w:hAnsi="宋体" w:cs="宋体"/>
          <w:color w:val="auto"/>
          <w:sz w:val="28"/>
          <w:szCs w:val="28"/>
          <w:highlight w:val="none"/>
        </w:rPr>
        <w:t>1.响应函及其附录（报价表）</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t>2.授权委托书</w:t>
      </w:r>
    </w:p>
    <w:p>
      <w:pP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3.</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联合体协议书</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t>4.缔约保证金</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t>5.</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商务和技术偏差</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t>6.资格审查资料</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t>7.</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响应方案</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t>8.</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其他资料</w:t>
      </w:r>
    </w:p>
    <w:p>
      <w:pPr>
        <w:rPr>
          <w:color w:val="auto"/>
          <w:highlight w:val="none"/>
        </w:rPr>
      </w:pPr>
      <w:r>
        <w:rPr>
          <w:color w:val="auto"/>
          <w:highlight w:val="none"/>
        </w:rPr>
        <w:t xml:space="preserve"> </w:t>
      </w:r>
    </w:p>
    <w:p>
      <w:pPr>
        <w:rPr>
          <w:color w:val="auto"/>
          <w:highlight w:val="none"/>
        </w:rPr>
      </w:pPr>
      <w:r>
        <w:rPr>
          <w:color w:val="auto"/>
          <w:highlight w:val="none"/>
        </w:rPr>
        <w:t xml:space="preserve"> </w:t>
      </w:r>
    </w:p>
    <w:p>
      <w:pPr>
        <w:rPr>
          <w:color w:val="auto"/>
          <w:highlight w:val="none"/>
        </w:rPr>
      </w:pPr>
      <w:r>
        <w:rPr>
          <w:color w:val="auto"/>
          <w:highlight w:val="none"/>
        </w:rPr>
        <w:t xml:space="preserve"> </w:t>
      </w:r>
    </w:p>
    <w:p>
      <w:pPr>
        <w:rPr>
          <w:color w:val="auto"/>
          <w:highlight w:val="none"/>
        </w:rPr>
      </w:pPr>
      <w:r>
        <w:rPr>
          <w:color w:val="auto"/>
          <w:highlight w:val="none"/>
        </w:rPr>
        <w:t xml:space="preserve"> </w:t>
      </w:r>
    </w:p>
    <w:p>
      <w:pPr>
        <w:rPr>
          <w:color w:val="auto"/>
          <w:highlight w:val="none"/>
        </w:rPr>
      </w:pPr>
      <w:r>
        <w:rPr>
          <w:color w:val="auto"/>
          <w:highlight w:val="none"/>
        </w:rPr>
        <w:t xml:space="preserve"> </w:t>
      </w:r>
    </w:p>
    <w:p>
      <w:pPr>
        <w:rPr>
          <w:color w:val="auto"/>
          <w:highlight w:val="none"/>
        </w:rPr>
      </w:pPr>
      <w:r>
        <w:rPr>
          <w:color w:val="auto"/>
          <w:highlight w:val="none"/>
        </w:rPr>
        <w:t xml:space="preserve"> </w:t>
      </w:r>
    </w:p>
    <w:p>
      <w:pPr>
        <w:rPr>
          <w:color w:val="auto"/>
          <w:highlight w:val="none"/>
        </w:rPr>
      </w:pPr>
    </w:p>
    <w:p>
      <w:pPr>
        <w:rPr>
          <w:color w:val="auto"/>
          <w:highlight w:val="none"/>
        </w:rPr>
      </w:pPr>
    </w:p>
    <w:p>
      <w:pPr>
        <w:outlineLvl w:val="1"/>
        <w:rPr>
          <w:rFonts w:hint="eastAsia" w:ascii="黑体" w:hAnsi="黑体" w:eastAsia="黑体"/>
          <w:b/>
          <w:bCs/>
          <w:color w:val="auto"/>
          <w:sz w:val="32"/>
          <w:szCs w:val="32"/>
          <w:highlight w:val="none"/>
        </w:rPr>
      </w:pPr>
      <w:bookmarkStart w:id="154" w:name="_Toc19036"/>
      <w:bookmarkStart w:id="155" w:name="_Toc13193"/>
      <w:bookmarkStart w:id="156" w:name="_Toc12232"/>
      <w:bookmarkStart w:id="157" w:name="_Toc1301"/>
      <w:bookmarkStart w:id="158" w:name="_Toc32535"/>
      <w:bookmarkStart w:id="159" w:name="_Toc30387"/>
      <w:bookmarkStart w:id="160" w:name="_Toc13388"/>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ascii="Arial" w:hAnsi="Arial" w:eastAsia="黑体"/>
          <w:b/>
          <w:bCs/>
          <w:color w:val="auto"/>
          <w:sz w:val="32"/>
          <w:szCs w:val="32"/>
          <w:highlight w:val="none"/>
        </w:rPr>
      </w:pPr>
      <w:r>
        <w:rPr>
          <w:rFonts w:hint="eastAsia" w:ascii="黑体" w:hAnsi="黑体" w:eastAsia="黑体"/>
          <w:b/>
          <w:bCs/>
          <w:color w:val="auto"/>
          <w:sz w:val="32"/>
          <w:szCs w:val="32"/>
          <w:highlight w:val="none"/>
        </w:rPr>
        <w:t>1.响应函及其附录</w:t>
      </w:r>
      <w:bookmarkEnd w:id="154"/>
      <w:bookmarkEnd w:id="155"/>
      <w:bookmarkEnd w:id="156"/>
      <w:bookmarkEnd w:id="157"/>
      <w:bookmarkEnd w:id="158"/>
      <w:bookmarkEnd w:id="159"/>
      <w:bookmarkEnd w:id="160"/>
    </w:p>
    <w:p>
      <w:pPr>
        <w:spacing w:beforeLines="100" w:line="360" w:lineRule="auto"/>
        <w:ind w:firstLine="240" w:firstLineChars="100"/>
        <w:outlineLvl w:val="2"/>
        <w:rPr>
          <w:rFonts w:ascii="黑体" w:hAnsi="黑体" w:eastAsia="黑体"/>
          <w:color w:val="auto"/>
          <w:sz w:val="24"/>
          <w:highlight w:val="none"/>
        </w:rPr>
      </w:pPr>
      <w:bookmarkStart w:id="161" w:name="_Toc4056"/>
      <w:bookmarkStart w:id="162" w:name="_Toc31385"/>
      <w:bookmarkStart w:id="163" w:name="_Toc12002"/>
      <w:bookmarkStart w:id="164" w:name="_Toc31000"/>
      <w:bookmarkStart w:id="165" w:name="_Toc2080"/>
      <w:bookmarkStart w:id="166" w:name="_Toc30383"/>
      <w:r>
        <w:rPr>
          <w:rFonts w:hint="eastAsia" w:ascii="黑体" w:hAnsi="黑体" w:eastAsia="黑体"/>
          <w:color w:val="auto"/>
          <w:sz w:val="24"/>
          <w:highlight w:val="none"/>
        </w:rPr>
        <w:t>1.1.响应函</w:t>
      </w:r>
      <w:bookmarkEnd w:id="161"/>
      <w:bookmarkEnd w:id="162"/>
      <w:bookmarkEnd w:id="163"/>
      <w:bookmarkEnd w:id="164"/>
      <w:bookmarkEnd w:id="165"/>
      <w:bookmarkEnd w:id="166"/>
    </w:p>
    <w:p>
      <w:pP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olor w:val="auto"/>
          <w:highlight w:val="none"/>
          <w:u w:val="single"/>
        </w:rPr>
        <w:t xml:space="preserve">        （采购人名称）          </w:t>
      </w:r>
    </w:p>
    <w:p>
      <w:pPr>
        <w:spacing w:line="360" w:lineRule="auto"/>
        <w:ind w:firstLine="420" w:firstLineChars="200"/>
        <w:rPr>
          <w:rFonts w:ascii="宋体" w:hAnsi="宋体"/>
          <w:color w:val="auto"/>
          <w:highlight w:val="none"/>
        </w:rPr>
      </w:pPr>
      <w:r>
        <w:rPr>
          <w:rFonts w:hint="eastAsia" w:ascii="宋体" w:hAnsi="宋体"/>
          <w:color w:val="auto"/>
          <w:highlight w:val="none"/>
        </w:rPr>
        <w:t>我方已仔细研究了</w:t>
      </w:r>
      <w:r>
        <w:rPr>
          <w:rFonts w:hint="eastAsia" w:ascii="宋体" w:hAnsi="宋体"/>
          <w:color w:val="auto"/>
          <w:highlight w:val="none"/>
          <w:u w:val="single"/>
        </w:rPr>
        <w:t xml:space="preserve">                 </w:t>
      </w:r>
      <w:r>
        <w:rPr>
          <w:rFonts w:hint="eastAsia" w:ascii="宋体" w:hAnsi="宋体"/>
          <w:color w:val="auto"/>
          <w:highlight w:val="none"/>
        </w:rPr>
        <w:t>（项目名称）采购文件的全部内容，愿意以含税价人民币（大写）</w:t>
      </w:r>
      <w:r>
        <w:rPr>
          <w:rFonts w:hint="eastAsia" w:ascii="宋体" w:hAnsi="宋体"/>
          <w:color w:val="auto"/>
          <w:highlight w:val="none"/>
          <w:u w:val="single"/>
        </w:rPr>
        <w:t xml:space="preserve">              （小写）                 </w:t>
      </w:r>
      <w:r>
        <w:rPr>
          <w:rFonts w:hint="eastAsia" w:ascii="宋体" w:hAnsi="宋体"/>
          <w:color w:val="auto"/>
          <w:highlight w:val="none"/>
        </w:rPr>
        <w:t>的报价（其中不含税价为</w:t>
      </w:r>
      <w:r>
        <w:rPr>
          <w:rFonts w:hint="eastAsia" w:ascii="宋体" w:hAnsi="宋体"/>
          <w:color w:val="auto"/>
          <w:highlight w:val="none"/>
          <w:u w:val="single"/>
        </w:rPr>
        <w:t xml:space="preserve">       ；</w:t>
      </w:r>
      <w:r>
        <w:rPr>
          <w:rFonts w:hint="eastAsia" w:ascii="宋体" w:hAnsi="宋体"/>
          <w:color w:val="auto"/>
          <w:highlight w:val="none"/>
        </w:rPr>
        <w:t>增值税</w:t>
      </w:r>
      <w:r>
        <w:rPr>
          <w:rFonts w:hint="eastAsia" w:ascii="宋体" w:hAnsi="宋体"/>
          <w:color w:val="auto"/>
          <w:highlight w:val="none"/>
          <w:u w:val="single"/>
        </w:rPr>
        <w:t xml:space="preserve">为                   </w:t>
      </w:r>
      <w:r>
        <w:rPr>
          <w:rFonts w:hint="eastAsia" w:ascii="宋体" w:hAnsi="宋体"/>
          <w:color w:val="auto"/>
          <w:highlight w:val="none"/>
        </w:rPr>
        <w:t>）提供本项目服务并按合同约定履行义务。</w:t>
      </w:r>
    </w:p>
    <w:p>
      <w:pPr>
        <w:spacing w:line="360" w:lineRule="auto"/>
        <w:ind w:firstLine="420" w:firstLineChars="200"/>
        <w:rPr>
          <w:rFonts w:ascii="宋体" w:hAnsi="宋体"/>
          <w:color w:val="auto"/>
          <w:highlight w:val="none"/>
        </w:rPr>
      </w:pPr>
      <w:r>
        <w:rPr>
          <w:rFonts w:hint="eastAsia" w:ascii="宋体" w:hAnsi="宋体"/>
          <w:color w:val="auto"/>
          <w:highlight w:val="none"/>
        </w:rPr>
        <w:t>我方的响应文件包括以下内容：</w:t>
      </w:r>
    </w:p>
    <w:p>
      <w:pPr>
        <w:spacing w:line="360" w:lineRule="auto"/>
        <w:rPr>
          <w:rFonts w:ascii="宋体" w:hAnsi="宋体"/>
          <w:color w:val="auto"/>
          <w:highlight w:val="none"/>
        </w:rPr>
      </w:pPr>
      <w:r>
        <w:rPr>
          <w:rFonts w:hint="eastAsia" w:ascii="宋体" w:hAnsi="宋体"/>
          <w:color w:val="auto"/>
          <w:highlight w:val="none"/>
        </w:rPr>
        <w:t>（1）响应函及其附录（报价表）</w:t>
      </w:r>
    </w:p>
    <w:p>
      <w:pPr>
        <w:spacing w:line="360" w:lineRule="auto"/>
        <w:rPr>
          <w:rFonts w:ascii="宋体" w:hAnsi="宋体"/>
          <w:color w:val="auto"/>
          <w:highlight w:val="none"/>
        </w:rPr>
      </w:pPr>
      <w:r>
        <w:rPr>
          <w:rFonts w:hint="eastAsia" w:ascii="宋体" w:hAnsi="宋体"/>
          <w:color w:val="auto"/>
          <w:highlight w:val="none"/>
        </w:rPr>
        <w:t>（2）授权委托书</w:t>
      </w:r>
    </w:p>
    <w:p>
      <w:pPr>
        <w:spacing w:line="360" w:lineRule="auto"/>
        <w:rPr>
          <w:rFonts w:hint="default" w:ascii="宋体" w:hAnsi="宋体" w:eastAsia="宋体"/>
          <w:color w:val="auto"/>
          <w:highlight w:val="none"/>
          <w:lang w:val="en-US" w:eastAsia="zh-CN"/>
        </w:rPr>
      </w:pPr>
      <w:r>
        <w:rPr>
          <w:rFonts w:hint="eastAsia" w:ascii="宋体" w:hAnsi="宋体"/>
          <w:color w:val="auto"/>
          <w:highlight w:val="none"/>
        </w:rPr>
        <w:t>（3）</w:t>
      </w:r>
      <w:r>
        <w:rPr>
          <w:rFonts w:hint="eastAsia" w:ascii="宋体" w:hAnsi="宋体"/>
          <w:color w:val="auto"/>
          <w:highlight w:val="none"/>
          <w:lang w:eastAsia="zh-CN"/>
        </w:rPr>
        <w:t>□</w:t>
      </w:r>
      <w:r>
        <w:rPr>
          <w:rFonts w:hint="eastAsia" w:ascii="宋体" w:hAnsi="宋体"/>
          <w:highlight w:val="none"/>
        </w:rPr>
        <w:t>联合体协议书</w:t>
      </w:r>
    </w:p>
    <w:p>
      <w:pPr>
        <w:spacing w:line="360" w:lineRule="auto"/>
        <w:rPr>
          <w:rFonts w:ascii="宋体" w:hAnsi="宋体"/>
          <w:color w:val="auto"/>
          <w:highlight w:val="none"/>
        </w:rPr>
      </w:pPr>
      <w:r>
        <w:rPr>
          <w:rFonts w:hint="eastAsia" w:ascii="宋体" w:hAnsi="宋体"/>
          <w:color w:val="auto"/>
          <w:highlight w:val="none"/>
        </w:rPr>
        <w:t>（4）缔约保证金</w:t>
      </w:r>
    </w:p>
    <w:p>
      <w:pPr>
        <w:spacing w:line="360" w:lineRule="auto"/>
        <w:rPr>
          <w:rFonts w:ascii="宋体" w:hAnsi="宋体"/>
          <w:color w:val="auto"/>
          <w:highlight w:val="none"/>
        </w:rPr>
      </w:pPr>
      <w:r>
        <w:rPr>
          <w:rFonts w:hint="eastAsia" w:ascii="宋体" w:hAnsi="宋体"/>
          <w:color w:val="auto"/>
          <w:highlight w:val="none"/>
        </w:rPr>
        <w:t>（5）</w:t>
      </w:r>
      <w:r>
        <w:rPr>
          <w:rFonts w:hint="eastAsia" w:ascii="宋体" w:hAnsi="宋体"/>
          <w:color w:val="auto"/>
          <w:highlight w:val="none"/>
          <w:lang w:eastAsia="zh-CN"/>
        </w:rPr>
        <w:t>☑</w:t>
      </w:r>
      <w:r>
        <w:rPr>
          <w:rFonts w:hint="eastAsia" w:ascii="宋体" w:hAnsi="宋体"/>
          <w:color w:val="auto"/>
          <w:highlight w:val="none"/>
        </w:rPr>
        <w:t>商务和技术偏差</w:t>
      </w:r>
    </w:p>
    <w:p>
      <w:pPr>
        <w:spacing w:line="360" w:lineRule="auto"/>
        <w:rPr>
          <w:rFonts w:ascii="宋体" w:hAnsi="宋体"/>
          <w:color w:val="auto"/>
          <w:highlight w:val="none"/>
        </w:rPr>
      </w:pPr>
      <w:r>
        <w:rPr>
          <w:rFonts w:hint="eastAsia" w:ascii="宋体" w:hAnsi="宋体"/>
          <w:color w:val="auto"/>
          <w:highlight w:val="none"/>
        </w:rPr>
        <w:t>（6）资格审查资料</w:t>
      </w:r>
    </w:p>
    <w:p>
      <w:pPr>
        <w:spacing w:line="360" w:lineRule="auto"/>
        <w:rPr>
          <w:rFonts w:ascii="宋体" w:hAnsi="宋体"/>
          <w:color w:val="auto"/>
          <w:highlight w:val="none"/>
        </w:rPr>
      </w:pPr>
      <w:r>
        <w:rPr>
          <w:rFonts w:hint="eastAsia" w:ascii="宋体" w:hAnsi="宋体"/>
          <w:color w:val="auto"/>
          <w:highlight w:val="none"/>
        </w:rPr>
        <w:t>（7）</w:t>
      </w:r>
      <w:r>
        <w:rPr>
          <w:rFonts w:hint="eastAsia" w:ascii="宋体" w:hAnsi="宋体"/>
          <w:color w:val="auto"/>
          <w:highlight w:val="none"/>
          <w:lang w:eastAsia="zh-CN"/>
        </w:rPr>
        <w:t>☑</w:t>
      </w:r>
      <w:r>
        <w:rPr>
          <w:rFonts w:hint="eastAsia" w:ascii="宋体" w:hAnsi="宋体"/>
          <w:color w:val="auto"/>
          <w:highlight w:val="none"/>
        </w:rPr>
        <w:t>竞标</w:t>
      </w:r>
      <w:r>
        <w:rPr>
          <w:rFonts w:hint="eastAsia" w:ascii="宋体" w:hAnsi="宋体"/>
          <w:color w:val="auto"/>
          <w:highlight w:val="none"/>
          <w:lang w:val="en-US" w:eastAsia="zh-CN"/>
        </w:rPr>
        <w:t>服务</w:t>
      </w:r>
      <w:r>
        <w:rPr>
          <w:rFonts w:hint="eastAsia" w:ascii="宋体" w:hAnsi="宋体"/>
          <w:color w:val="auto"/>
          <w:highlight w:val="none"/>
        </w:rPr>
        <w:t>方案</w:t>
      </w:r>
    </w:p>
    <w:p>
      <w:pPr>
        <w:spacing w:line="360" w:lineRule="auto"/>
        <w:rPr>
          <w:rFonts w:ascii="宋体" w:hAnsi="宋体"/>
          <w:color w:val="auto"/>
          <w:highlight w:val="none"/>
        </w:rPr>
      </w:pPr>
      <w:r>
        <w:rPr>
          <w:rFonts w:hint="eastAsia" w:ascii="宋体" w:hAnsi="宋体"/>
          <w:color w:val="auto"/>
          <w:highlight w:val="none"/>
        </w:rPr>
        <w:t>（8）</w:t>
      </w:r>
      <w:r>
        <w:rPr>
          <w:rFonts w:hint="eastAsia" w:ascii="宋体" w:hAnsi="宋体"/>
          <w:color w:val="auto"/>
          <w:highlight w:val="none"/>
          <w:lang w:eastAsia="zh-CN"/>
        </w:rPr>
        <w:t>☑</w:t>
      </w:r>
      <w:r>
        <w:rPr>
          <w:rFonts w:hint="eastAsia" w:ascii="宋体" w:hAnsi="宋体"/>
          <w:color w:val="auto"/>
          <w:highlight w:val="none"/>
        </w:rPr>
        <w:t>其他资料</w:t>
      </w:r>
    </w:p>
    <w:p>
      <w:pPr>
        <w:spacing w:line="360" w:lineRule="auto"/>
        <w:rPr>
          <w:rFonts w:ascii="宋体" w:hAnsi="宋体"/>
          <w:color w:val="auto"/>
          <w:highlight w:val="none"/>
        </w:rPr>
      </w:pPr>
      <w:r>
        <w:rPr>
          <w:rFonts w:hint="eastAsia" w:ascii="宋体" w:hAnsi="宋体"/>
          <w:color w:val="auto"/>
          <w:highlight w:val="none"/>
        </w:rPr>
        <w:t>响应文件的上述组成部分如有不一致的内容，以竞标函为准。</w:t>
      </w:r>
    </w:p>
    <w:p>
      <w:pPr>
        <w:spacing w:line="360" w:lineRule="auto"/>
        <w:ind w:firstLine="420" w:firstLineChars="200"/>
        <w:rPr>
          <w:rFonts w:ascii="宋体" w:hAnsi="宋体"/>
          <w:color w:val="auto"/>
          <w:highlight w:val="none"/>
        </w:rPr>
      </w:pPr>
      <w:r>
        <w:rPr>
          <w:rFonts w:hint="eastAsia" w:ascii="宋体" w:hAnsi="宋体"/>
          <w:color w:val="auto"/>
          <w:highlight w:val="none"/>
        </w:rPr>
        <w:t>我方承诺除商务和技术偏差表列出的偏差外，我方竞标文件符合采购文件的全部要求。</w:t>
      </w:r>
    </w:p>
    <w:p>
      <w:pPr>
        <w:spacing w:line="360" w:lineRule="auto"/>
        <w:ind w:firstLine="420" w:firstLineChars="200"/>
        <w:rPr>
          <w:rFonts w:ascii="宋体" w:hAnsi="宋体"/>
          <w:color w:val="auto"/>
          <w:highlight w:val="none"/>
        </w:rPr>
      </w:pPr>
      <w:r>
        <w:rPr>
          <w:rFonts w:hint="eastAsia" w:ascii="宋体" w:hAnsi="宋体"/>
          <w:color w:val="auto"/>
          <w:highlight w:val="none"/>
        </w:rPr>
        <w:t>我方承诺在采购文件有效期内不撤销响应文件。</w:t>
      </w:r>
    </w:p>
    <w:p>
      <w:pPr>
        <w:spacing w:line="360" w:lineRule="auto"/>
        <w:ind w:firstLine="420" w:firstLineChars="200"/>
        <w:rPr>
          <w:rFonts w:ascii="宋体" w:hAnsi="宋体"/>
          <w:color w:val="auto"/>
          <w:highlight w:val="none"/>
        </w:rPr>
      </w:pPr>
      <w:r>
        <w:rPr>
          <w:rFonts w:hint="eastAsia" w:ascii="宋体" w:hAnsi="宋体"/>
          <w:color w:val="auto"/>
          <w:highlight w:val="none"/>
        </w:rPr>
        <w:t>如我方成交，我方承诺：</w:t>
      </w:r>
    </w:p>
    <w:p>
      <w:pPr>
        <w:spacing w:line="360" w:lineRule="auto"/>
        <w:ind w:left="420" w:leftChars="200"/>
        <w:rPr>
          <w:rFonts w:ascii="宋体" w:hAnsi="宋体"/>
          <w:color w:val="auto"/>
          <w:highlight w:val="none"/>
        </w:rPr>
      </w:pPr>
      <w:r>
        <w:rPr>
          <w:rFonts w:hint="eastAsia" w:ascii="宋体" w:hAnsi="宋体"/>
          <w:color w:val="auto"/>
          <w:highlight w:val="none"/>
        </w:rPr>
        <w:t>在收到通知书后，在成交通知书规定的期限内与你方签订合同；</w:t>
      </w:r>
    </w:p>
    <w:p>
      <w:pPr>
        <w:spacing w:line="360" w:lineRule="auto"/>
        <w:ind w:left="420" w:leftChars="200"/>
        <w:rPr>
          <w:rFonts w:ascii="宋体" w:hAnsi="宋体"/>
          <w:color w:val="auto"/>
          <w:highlight w:val="none"/>
        </w:rPr>
      </w:pPr>
      <w:r>
        <w:rPr>
          <w:rFonts w:hint="eastAsia" w:ascii="宋体" w:hAnsi="宋体"/>
          <w:color w:val="auto"/>
          <w:highlight w:val="none"/>
        </w:rPr>
        <w:t>在签订合同时不向你方提出附加条件；</w:t>
      </w:r>
    </w:p>
    <w:p>
      <w:pPr>
        <w:spacing w:line="360" w:lineRule="auto"/>
        <w:ind w:left="420" w:leftChars="200"/>
        <w:rPr>
          <w:rFonts w:ascii="宋体" w:hAnsi="宋体"/>
          <w:color w:val="auto"/>
          <w:highlight w:val="none"/>
        </w:rPr>
      </w:pPr>
      <w:r>
        <w:rPr>
          <w:rFonts w:hint="eastAsia" w:ascii="宋体" w:hAnsi="宋体"/>
          <w:color w:val="auto"/>
          <w:highlight w:val="none"/>
        </w:rPr>
        <w:t>按照采购文件的要求递交履约保证金；</w:t>
      </w:r>
    </w:p>
    <w:p>
      <w:pPr>
        <w:spacing w:line="360" w:lineRule="auto"/>
        <w:ind w:left="420" w:leftChars="200"/>
        <w:rPr>
          <w:rFonts w:ascii="宋体" w:hAnsi="宋体"/>
          <w:color w:val="auto"/>
          <w:highlight w:val="none"/>
        </w:rPr>
      </w:pPr>
      <w:r>
        <w:rPr>
          <w:rFonts w:hint="eastAsia" w:ascii="宋体" w:hAnsi="宋体"/>
          <w:color w:val="auto"/>
          <w:highlight w:val="none"/>
        </w:rPr>
        <w:t>在合同期限内完成合同规定的全部义务。</w:t>
      </w:r>
    </w:p>
    <w:p>
      <w:pPr>
        <w:spacing w:line="360" w:lineRule="auto"/>
        <w:ind w:firstLine="420" w:firstLineChars="200"/>
        <w:rPr>
          <w:rFonts w:ascii="宋体" w:hAnsi="宋体"/>
          <w:color w:val="auto"/>
          <w:highlight w:val="none"/>
        </w:rPr>
      </w:pPr>
      <w:r>
        <w:rPr>
          <w:rFonts w:hint="eastAsia" w:ascii="宋体" w:hAnsi="宋体"/>
          <w:color w:val="auto"/>
          <w:highlight w:val="none"/>
        </w:rPr>
        <w:t>我方在此声明，所递交的响应文件及有关资料内容完整、真实和准确，且不存在采购公告中供应商不</w:t>
      </w:r>
      <w:r>
        <w:rPr>
          <w:rFonts w:hint="eastAsia" w:ascii="宋体" w:hAnsi="宋体"/>
          <w:color w:val="auto"/>
          <w:highlight w:val="none"/>
          <w:lang w:val="en-US" w:eastAsia="zh-CN"/>
        </w:rPr>
        <w:t>得</w:t>
      </w:r>
      <w:r>
        <w:rPr>
          <w:rFonts w:hint="eastAsia" w:ascii="宋体" w:hAnsi="宋体"/>
          <w:color w:val="auto"/>
          <w:highlight w:val="none"/>
        </w:rPr>
        <w:t>存在的情形。</w:t>
      </w:r>
    </w:p>
    <w:p>
      <w:pPr>
        <w:spacing w:line="360" w:lineRule="auto"/>
        <w:ind w:firstLine="420" w:firstLineChars="200"/>
        <w:rPr>
          <w:rFonts w:ascii="宋体" w:hAnsi="宋体"/>
          <w:color w:val="auto"/>
          <w:highlight w:val="none"/>
        </w:rPr>
      </w:pPr>
      <w:r>
        <w:rPr>
          <w:rFonts w:hint="eastAsia" w:ascii="宋体" w:hAnsi="宋体"/>
          <w:color w:val="auto"/>
          <w:highlight w:val="none"/>
          <w:u w:val="single"/>
        </w:rPr>
        <w:t xml:space="preserve">               </w:t>
      </w:r>
      <w:r>
        <w:rPr>
          <w:rFonts w:hint="eastAsia" w:ascii="宋体" w:hAnsi="宋体"/>
          <w:color w:val="auto"/>
          <w:highlight w:val="none"/>
        </w:rPr>
        <w:t xml:space="preserve">   （其他补充说明）</w:t>
      </w:r>
    </w:p>
    <w:p>
      <w:pPr>
        <w:spacing w:line="360" w:lineRule="auto"/>
        <w:ind w:firstLine="2520" w:firstLineChars="1200"/>
        <w:rPr>
          <w:rFonts w:ascii="宋体" w:hAnsi="宋体"/>
          <w:color w:val="auto"/>
          <w:highlight w:val="none"/>
          <w:u w:val="single"/>
        </w:rPr>
      </w:pPr>
      <w:r>
        <w:rPr>
          <w:rFonts w:hint="eastAsia" w:ascii="宋体" w:hAnsi="宋体"/>
          <w:color w:val="auto"/>
          <w:highlight w:val="none"/>
        </w:rPr>
        <w:t>供应商：</w:t>
      </w:r>
      <w:r>
        <w:rPr>
          <w:rFonts w:hint="eastAsia" w:ascii="宋体" w:hAnsi="宋体"/>
          <w:color w:val="auto"/>
          <w:highlight w:val="none"/>
          <w:u w:val="single"/>
        </w:rPr>
        <w:t xml:space="preserve">                                    </w:t>
      </w:r>
      <w:r>
        <w:rPr>
          <w:rFonts w:hint="eastAsia" w:ascii="宋体" w:hAnsi="宋体"/>
          <w:color w:val="auto"/>
          <w:highlight w:val="none"/>
        </w:rPr>
        <w:t>（单位公章）</w:t>
      </w:r>
    </w:p>
    <w:p>
      <w:pPr>
        <w:spacing w:line="360" w:lineRule="auto"/>
        <w:ind w:firstLine="2625" w:firstLineChars="1250"/>
        <w:rPr>
          <w:rFonts w:ascii="宋体" w:hAnsi="宋体"/>
          <w:color w:val="auto"/>
          <w:highlight w:val="none"/>
        </w:rPr>
      </w:pPr>
      <w:r>
        <w:rPr>
          <w:rFonts w:hint="eastAsia" w:ascii="宋体" w:hAnsi="宋体"/>
          <w:color w:val="auto"/>
          <w:highlight w:val="none"/>
        </w:rPr>
        <w:t>法定代表人或其委托代理人：</w:t>
      </w:r>
      <w:r>
        <w:rPr>
          <w:rFonts w:hint="eastAsia" w:ascii="宋体" w:hAnsi="宋体"/>
          <w:color w:val="auto"/>
          <w:highlight w:val="none"/>
          <w:u w:val="single"/>
        </w:rPr>
        <w:t xml:space="preserve">                </w:t>
      </w:r>
      <w:r>
        <w:rPr>
          <w:rFonts w:hint="eastAsia" w:ascii="宋体" w:hAnsi="宋体"/>
          <w:color w:val="auto"/>
          <w:highlight w:val="none"/>
        </w:rPr>
        <w:t>（签字或盖章）</w:t>
      </w:r>
    </w:p>
    <w:p>
      <w:pPr>
        <w:spacing w:line="360" w:lineRule="auto"/>
        <w:ind w:firstLine="5565" w:firstLineChars="2650"/>
        <w:rPr>
          <w:rFonts w:hint="eastAsia" w:ascii="宋体" w:hAnsi="宋体" w:eastAsia="宋体"/>
          <w:color w:val="auto"/>
          <w:highlight w:val="none"/>
          <w:u w:val="single"/>
          <w:lang w:val="en-US" w:eastAsia="zh-CN"/>
        </w:rPr>
        <w:sectPr>
          <w:headerReference r:id="rId4" w:type="default"/>
          <w:footerReference r:id="rId5" w:type="default"/>
          <w:pgSz w:w="12240" w:h="15840"/>
          <w:pgMar w:top="1440" w:right="1800" w:bottom="1440" w:left="1800" w:header="720" w:footer="720" w:gutter="0"/>
          <w:pgNumType w:fmt="numberInDash"/>
          <w:cols w:space="720" w:num="1"/>
          <w:rtlGutter w:val="0"/>
        </w:sectPr>
      </w:pP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u w:val="none"/>
          <w:lang w:val="en-US" w:eastAsia="zh-CN"/>
        </w:rPr>
        <w:t>日</w:t>
      </w:r>
    </w:p>
    <w:p>
      <w:pPr>
        <w:ind w:firstLine="420" w:firstLineChars="200"/>
        <w:jc w:val="center"/>
        <w:outlineLvl w:val="2"/>
        <w:rPr>
          <w:rFonts w:ascii="黑体" w:hAnsi="黑体" w:eastAsia="黑体"/>
          <w:color w:val="auto"/>
          <w:highlight w:val="none"/>
        </w:rPr>
      </w:pPr>
      <w:bookmarkStart w:id="167" w:name="_Toc27006"/>
      <w:bookmarkStart w:id="168" w:name="_Toc30795"/>
      <w:bookmarkStart w:id="169" w:name="_Toc24723"/>
      <w:bookmarkStart w:id="170" w:name="_Toc30685"/>
      <w:bookmarkStart w:id="171" w:name="_Toc18486"/>
      <w:bookmarkStart w:id="172" w:name="_Toc18307"/>
      <w:r>
        <w:rPr>
          <w:rFonts w:hint="eastAsia" w:ascii="黑体" w:hAnsi="黑体" w:eastAsia="黑体"/>
          <w:color w:val="auto"/>
          <w:highlight w:val="none"/>
        </w:rPr>
        <w:t>1.2报价一览表（格式）</w:t>
      </w:r>
      <w:bookmarkEnd w:id="167"/>
      <w:bookmarkEnd w:id="168"/>
      <w:bookmarkEnd w:id="169"/>
      <w:bookmarkEnd w:id="170"/>
      <w:bookmarkEnd w:id="171"/>
      <w:bookmarkEnd w:id="172"/>
    </w:p>
    <w:p>
      <w:pPr>
        <w:ind w:firstLine="186" w:firstLineChars="89"/>
        <w:rPr>
          <w:rFonts w:ascii="宋体" w:hAnsi="宋体"/>
          <w:color w:val="auto"/>
          <w:highlight w:val="none"/>
        </w:rPr>
      </w:pPr>
      <w:r>
        <w:rPr>
          <w:rFonts w:hint="eastAsia"/>
          <w:color w:val="auto"/>
          <w:highlight w:val="none"/>
        </w:rPr>
        <w:t>项目名称：</w:t>
      </w:r>
      <w:r>
        <w:rPr>
          <w:rFonts w:hint="eastAsia" w:ascii="宋体" w:hAnsi="宋体"/>
          <w:color w:val="auto"/>
          <w:highlight w:val="none"/>
        </w:rPr>
        <w:t xml:space="preserve">————————————   </w:t>
      </w:r>
    </w:p>
    <w:p>
      <w:pPr>
        <w:ind w:firstLine="186" w:firstLineChars="89"/>
        <w:rPr>
          <w:rFonts w:ascii="宋体" w:hAnsi="宋体"/>
          <w:color w:val="auto"/>
          <w:highlight w:val="none"/>
        </w:rPr>
      </w:pPr>
      <w:r>
        <w:rPr>
          <w:color w:val="auto"/>
          <w:highlight w:val="none"/>
        </w:rPr>
        <w:t>项目</w:t>
      </w:r>
      <w:r>
        <w:rPr>
          <w:rFonts w:hint="eastAsia"/>
          <w:color w:val="auto"/>
          <w:highlight w:val="none"/>
        </w:rPr>
        <w:t>编号：</w:t>
      </w:r>
      <w:r>
        <w:rPr>
          <w:rFonts w:hint="eastAsia" w:ascii="宋体" w:hAnsi="宋体"/>
          <w:color w:val="auto"/>
          <w:highlight w:val="none"/>
        </w:rPr>
        <w:t xml:space="preserve">————————         </w:t>
      </w:r>
    </w:p>
    <w:p>
      <w:pPr>
        <w:ind w:firstLine="186" w:firstLineChars="89"/>
        <w:rPr>
          <w:rFonts w:ascii="宋体" w:hAnsi="宋体"/>
          <w:color w:val="auto"/>
          <w:highlight w:val="none"/>
        </w:rPr>
      </w:pPr>
      <w:r>
        <w:rPr>
          <w:color w:val="auto"/>
          <w:highlight w:val="none"/>
        </w:rPr>
        <w:t>表</w:t>
      </w:r>
      <w:r>
        <w:rPr>
          <w:rFonts w:ascii="宋体" w:hAnsi="宋体"/>
          <w:color w:val="auto"/>
          <w:highlight w:val="none"/>
        </w:rPr>
        <w:t xml:space="preserve">7-1                                                 </w:t>
      </w:r>
      <w:r>
        <w:rPr>
          <w:color w:val="auto"/>
          <w:highlight w:val="none"/>
        </w:rPr>
        <w:t>货币</w:t>
      </w:r>
      <w:r>
        <w:rPr>
          <w:rFonts w:hint="eastAsia"/>
          <w:color w:val="auto"/>
          <w:highlight w:val="none"/>
        </w:rPr>
        <w:t>单位：万元</w:t>
      </w:r>
      <w:r>
        <w:rPr>
          <w:rFonts w:hint="eastAsia" w:ascii="宋体" w:hAnsi="宋体"/>
          <w:color w:val="auto"/>
          <w:highlight w:val="none"/>
        </w:rPr>
        <w:t>/</w:t>
      </w:r>
      <w:r>
        <w:rPr>
          <w:rFonts w:hint="eastAsia"/>
          <w:color w:val="auto"/>
          <w:highlight w:val="none"/>
        </w:rPr>
        <w:t>人民币</w:t>
      </w:r>
    </w:p>
    <w:tbl>
      <w:tblPr>
        <w:tblStyle w:val="10"/>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5183"/>
        <w:gridCol w:w="545"/>
        <w:gridCol w:w="1158"/>
        <w:gridCol w:w="1340"/>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39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rPr>
              <w:t>序号</w:t>
            </w:r>
          </w:p>
        </w:tc>
        <w:tc>
          <w:tcPr>
            <w:tcW w:w="5183"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rPr>
              <w:t>服务费用名称</w:t>
            </w:r>
          </w:p>
        </w:tc>
        <w:tc>
          <w:tcPr>
            <w:tcW w:w="545"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rPr>
              <w:t>数量</w:t>
            </w:r>
          </w:p>
        </w:tc>
        <w:tc>
          <w:tcPr>
            <w:tcW w:w="1158" w:type="dxa"/>
            <w:tcBorders>
              <w:top w:val="single" w:color="auto" w:sz="4" w:space="0"/>
              <w:left w:val="nil"/>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lang w:val="en-US" w:eastAsia="zh-CN"/>
              </w:rPr>
              <w:t>每年服务费（万元）</w:t>
            </w:r>
          </w:p>
        </w:tc>
        <w:tc>
          <w:tcPr>
            <w:tcW w:w="1340" w:type="dxa"/>
            <w:tcBorders>
              <w:top w:val="single" w:color="auto" w:sz="4" w:space="0"/>
              <w:left w:val="nil"/>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lang w:val="en-US" w:eastAsia="zh-CN"/>
              </w:rPr>
              <w:t>三年服务费</w:t>
            </w:r>
            <w:r>
              <w:rPr>
                <w:rFonts w:hint="eastAsia" w:ascii="宋体"/>
                <w:color w:val="auto"/>
                <w:kern w:val="0"/>
                <w:sz w:val="21"/>
                <w:szCs w:val="21"/>
                <w:highlight w:val="none"/>
              </w:rPr>
              <w:t>（万元）</w:t>
            </w:r>
          </w:p>
        </w:tc>
        <w:tc>
          <w:tcPr>
            <w:tcW w:w="736"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39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r>
              <w:rPr>
                <w:rFonts w:hint="eastAsia" w:ascii="宋体"/>
                <w:color w:val="auto"/>
                <w:kern w:val="0"/>
                <w:sz w:val="21"/>
                <w:szCs w:val="21"/>
                <w:highlight w:val="none"/>
              </w:rPr>
              <w:t>1</w:t>
            </w:r>
          </w:p>
        </w:tc>
        <w:tc>
          <w:tcPr>
            <w:tcW w:w="5183" w:type="dxa"/>
            <w:tcBorders>
              <w:top w:val="single" w:color="auto" w:sz="4" w:space="0"/>
              <w:left w:val="nil"/>
              <w:bottom w:val="single" w:color="auto" w:sz="4" w:space="0"/>
              <w:right w:val="single" w:color="auto" w:sz="4" w:space="0"/>
            </w:tcBorders>
            <w:noWrap w:val="0"/>
            <w:vAlign w:val="center"/>
          </w:tcPr>
          <w:p>
            <w:pPr>
              <w:autoSpaceDE w:val="0"/>
              <w:autoSpaceDN w:val="0"/>
              <w:adjustRightInd w:val="0"/>
              <w:spacing w:line="360" w:lineRule="auto"/>
              <w:jc w:val="center"/>
              <w:rPr>
                <w:rFonts w:hint="default" w:ascii="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rPr>
              <w:t>雅安文化旅游集团有限责任公司2023-2026年常年法律顾问服务采购</w:t>
            </w:r>
          </w:p>
        </w:tc>
        <w:tc>
          <w:tcPr>
            <w:tcW w:w="545"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eastAsia="宋体"/>
                <w:color w:val="auto"/>
                <w:kern w:val="0"/>
                <w:sz w:val="21"/>
                <w:szCs w:val="21"/>
                <w:highlight w:val="none"/>
                <w:lang w:val="en-US" w:eastAsia="zh-CN"/>
              </w:rPr>
            </w:pPr>
            <w:r>
              <w:rPr>
                <w:rFonts w:hint="eastAsia" w:ascii="宋体"/>
                <w:color w:val="auto"/>
                <w:kern w:val="0"/>
                <w:sz w:val="21"/>
                <w:szCs w:val="21"/>
                <w:highlight w:val="none"/>
                <w:lang w:val="en-US" w:eastAsia="zh-CN"/>
              </w:rPr>
              <w:t>1</w:t>
            </w:r>
          </w:p>
        </w:tc>
        <w:tc>
          <w:tcPr>
            <w:tcW w:w="1158"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p>
        </w:tc>
        <w:tc>
          <w:tcPr>
            <w:tcW w:w="1340"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p>
        </w:tc>
        <w:tc>
          <w:tcPr>
            <w:tcW w:w="736" w:type="dxa"/>
            <w:tcBorders>
              <w:top w:val="single" w:color="auto" w:sz="4" w:space="0"/>
              <w:left w:val="nil"/>
              <w:bottom w:val="single" w:color="auto" w:sz="4" w:space="0"/>
              <w:right w:val="single" w:color="auto" w:sz="4" w:space="0"/>
            </w:tcBorders>
            <w:noWrap w:val="0"/>
            <w:vAlign w:val="center"/>
          </w:tcPr>
          <w:p>
            <w:pPr>
              <w:autoSpaceDE w:val="0"/>
              <w:autoSpaceDN w:val="0"/>
              <w:adjustRightInd w:val="0"/>
              <w:jc w:val="center"/>
              <w:rPr>
                <w:rFonts w:hint="eastAsia" w:ascii="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3" w:hRule="atLeast"/>
          <w:jc w:val="center"/>
        </w:trPr>
        <w:tc>
          <w:tcPr>
            <w:tcW w:w="9358" w:type="dxa"/>
            <w:gridSpan w:val="6"/>
            <w:tcBorders>
              <w:top w:val="single" w:color="auto" w:sz="4" w:space="0"/>
              <w:left w:val="single" w:color="auto" w:sz="4" w:space="0"/>
              <w:bottom w:val="single" w:color="auto" w:sz="4" w:space="0"/>
              <w:right w:val="single" w:color="auto" w:sz="4" w:space="0"/>
            </w:tcBorders>
            <w:noWrap w:val="0"/>
            <w:vAlign w:val="top"/>
          </w:tcPr>
          <w:p>
            <w:pPr>
              <w:spacing w:line="240" w:lineRule="auto"/>
              <w:ind w:firstLine="630" w:firstLineChars="300"/>
              <w:rPr>
                <w:rFonts w:hint="eastAsia" w:ascii="宋体" w:hAnsi="宋体"/>
                <w:color w:val="auto"/>
                <w:kern w:val="0"/>
                <w:sz w:val="21"/>
                <w:szCs w:val="21"/>
                <w:highlight w:val="none"/>
              </w:rPr>
            </w:pPr>
            <w:r>
              <w:rPr>
                <w:rFonts w:hint="eastAsia" w:ascii="宋体" w:hAnsi="宋体"/>
                <w:color w:val="auto"/>
                <w:kern w:val="0"/>
                <w:sz w:val="21"/>
                <w:szCs w:val="21"/>
                <w:highlight w:val="none"/>
              </w:rPr>
              <w:t>备注：</w:t>
            </w:r>
          </w:p>
          <w:p>
            <w:pPr>
              <w:spacing w:line="240" w:lineRule="auto"/>
              <w:ind w:firstLine="630" w:firstLineChars="300"/>
              <w:rPr>
                <w:rFonts w:hint="eastAsia" w:ascii="宋体" w:hAnsi="宋体"/>
                <w:color w:val="auto"/>
                <w:kern w:val="0"/>
                <w:sz w:val="21"/>
                <w:szCs w:val="21"/>
                <w:highlight w:val="none"/>
                <w:u w:val="single"/>
              </w:rPr>
            </w:pPr>
            <w:r>
              <w:rPr>
                <w:rFonts w:hint="eastAsia" w:ascii="宋体" w:hAnsi="宋体"/>
                <w:color w:val="auto"/>
                <w:kern w:val="0"/>
                <w:sz w:val="21"/>
                <w:szCs w:val="21"/>
                <w:highlight w:val="none"/>
              </w:rPr>
              <w:t>项目负责人姓名：</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手机号：</w:t>
            </w:r>
            <w:r>
              <w:rPr>
                <w:rFonts w:hint="eastAsia" w:ascii="宋体" w:hAnsi="宋体"/>
                <w:color w:val="auto"/>
                <w:kern w:val="0"/>
                <w:sz w:val="21"/>
                <w:szCs w:val="21"/>
                <w:highlight w:val="none"/>
                <w:u w:val="single"/>
              </w:rPr>
              <w:t xml:space="preserve">                        </w:t>
            </w:r>
          </w:p>
          <w:p>
            <w:pPr>
              <w:spacing w:line="360" w:lineRule="auto"/>
              <w:ind w:firstLine="630" w:firstLineChars="300"/>
              <w:jc w:val="left"/>
              <w:rPr>
                <w:rFonts w:hint="eastAsia" w:ascii="宋体" w:hAnsi="宋体"/>
                <w:color w:val="auto"/>
                <w:kern w:val="0"/>
                <w:sz w:val="21"/>
                <w:szCs w:val="21"/>
                <w:highlight w:val="none"/>
              </w:rPr>
            </w:pPr>
            <w:r>
              <w:rPr>
                <w:rFonts w:hint="eastAsia" w:ascii="宋体" w:hAnsi="宋体"/>
                <w:color w:val="auto"/>
                <w:kern w:val="0"/>
                <w:sz w:val="21"/>
                <w:szCs w:val="21"/>
                <w:highlight w:val="none"/>
              </w:rPr>
              <w:t>身份证号码：</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u w:val="single"/>
                <w:lang w:val="en-US" w:eastAsia="zh-CN"/>
              </w:rPr>
              <w:t xml:space="preserve">        </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 xml:space="preserve">                            </w:t>
            </w:r>
          </w:p>
          <w:p>
            <w:pPr>
              <w:spacing w:line="360" w:lineRule="auto"/>
              <w:jc w:val="right"/>
              <w:rPr>
                <w:rFonts w:hint="eastAsia" w:ascii="宋体" w:hAnsi="宋体"/>
                <w:color w:val="auto"/>
                <w:kern w:val="0"/>
                <w:sz w:val="21"/>
                <w:szCs w:val="21"/>
                <w:highlight w:val="none"/>
              </w:rPr>
            </w:pPr>
            <w:r>
              <w:rPr>
                <w:rFonts w:hint="eastAsia" w:ascii="宋体" w:hAnsi="宋体"/>
                <w:color w:val="auto"/>
                <w:kern w:val="0"/>
                <w:sz w:val="21"/>
                <w:szCs w:val="21"/>
                <w:highlight w:val="none"/>
              </w:rPr>
              <w:t>供应商：</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u w:val="single"/>
                <w:lang w:val="en-US" w:eastAsia="zh-CN"/>
              </w:rPr>
              <w:t xml:space="preserve">       </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（单位公章） </w:t>
            </w:r>
          </w:p>
          <w:p>
            <w:pPr>
              <w:spacing w:line="360" w:lineRule="auto"/>
              <w:jc w:val="right"/>
              <w:rPr>
                <w:rFonts w:hint="eastAsia" w:ascii="宋体" w:hAnsi="宋体"/>
                <w:color w:val="auto"/>
                <w:kern w:val="0"/>
                <w:sz w:val="21"/>
                <w:szCs w:val="21"/>
                <w:highlight w:val="none"/>
              </w:rPr>
            </w:pPr>
            <w:r>
              <w:rPr>
                <w:rFonts w:hint="eastAsia" w:ascii="宋体" w:hAnsi="宋体"/>
                <w:color w:val="auto"/>
                <w:kern w:val="0"/>
                <w:sz w:val="21"/>
                <w:szCs w:val="21"/>
                <w:highlight w:val="none"/>
              </w:rPr>
              <w:t xml:space="preserve">            法定代表人或其委托代理人：</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（签字或盖章）</w:t>
            </w:r>
          </w:p>
          <w:p>
            <w:pPr>
              <w:autoSpaceDE w:val="0"/>
              <w:autoSpaceDN w:val="0"/>
              <w:adjustRightInd w:val="0"/>
              <w:jc w:val="right"/>
              <w:rPr>
                <w:rFonts w:hint="eastAsia" w:ascii="宋体"/>
                <w:color w:val="auto"/>
                <w:kern w:val="0"/>
                <w:sz w:val="21"/>
                <w:szCs w:val="21"/>
                <w:highlight w:val="none"/>
              </w:rPr>
            </w:pPr>
            <w:r>
              <w:rPr>
                <w:rFonts w:hint="eastAsia" w:ascii="宋体" w:hAnsi="宋体"/>
                <w:color w:val="auto"/>
                <w:kern w:val="0"/>
                <w:sz w:val="21"/>
                <w:szCs w:val="21"/>
                <w:highlight w:val="none"/>
              </w:rPr>
              <w:t xml:space="preserve">                                          </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年</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月</w:t>
            </w:r>
            <w:r>
              <w:rPr>
                <w:rFonts w:hint="eastAsia" w:ascii="宋体" w:hAnsi="宋体"/>
                <w:color w:val="auto"/>
                <w:kern w:val="0"/>
                <w:sz w:val="21"/>
                <w:szCs w:val="21"/>
                <w:highlight w:val="none"/>
                <w:u w:val="single"/>
              </w:rPr>
              <w:t xml:space="preserve">   </w:t>
            </w:r>
            <w:r>
              <w:rPr>
                <w:rFonts w:hint="eastAsia" w:ascii="宋体" w:hAnsi="宋体"/>
                <w:color w:val="auto"/>
                <w:kern w:val="0"/>
                <w:sz w:val="21"/>
                <w:szCs w:val="21"/>
                <w:highlight w:val="none"/>
              </w:rPr>
              <w:t>日</w:t>
            </w:r>
          </w:p>
        </w:tc>
      </w:tr>
    </w:tbl>
    <w:p>
      <w:pPr>
        <w:spacing w:line="360" w:lineRule="auto"/>
        <w:ind w:firstLine="420" w:firstLineChars="200"/>
        <w:rPr>
          <w:rFonts w:hint="eastAsia" w:ascii="宋体" w:hAnsi="Times New Roman" w:eastAsia="宋体" w:cs="Times New Roman"/>
          <w:color w:val="auto"/>
          <w:kern w:val="0"/>
          <w:sz w:val="21"/>
          <w:szCs w:val="21"/>
          <w:highlight w:val="none"/>
          <w:u w:val="single"/>
          <w:lang w:eastAsia="zh-CN"/>
        </w:rPr>
      </w:pPr>
      <w:r>
        <w:rPr>
          <w:rFonts w:hint="eastAsia" w:ascii="宋体" w:hAnsi="Times New Roman" w:eastAsia="宋体" w:cs="Times New Roman"/>
          <w:color w:val="auto"/>
          <w:kern w:val="0"/>
          <w:szCs w:val="21"/>
          <w:highlight w:val="none"/>
          <w:u w:val="single"/>
        </w:rPr>
        <w:t xml:space="preserve"> </w:t>
      </w:r>
      <w:r>
        <w:rPr>
          <w:rFonts w:hint="eastAsia" w:ascii="宋体" w:eastAsia="宋体" w:cs="Times New Roman"/>
          <w:color w:val="auto"/>
          <w:kern w:val="0"/>
          <w:szCs w:val="21"/>
          <w:highlight w:val="none"/>
          <w:u w:val="single"/>
          <w:lang w:val="en-US" w:eastAsia="zh-CN"/>
        </w:rPr>
        <w:t>注：</w:t>
      </w:r>
      <w:r>
        <w:rPr>
          <w:rFonts w:hint="eastAsia" w:ascii="宋体" w:hAnsi="Times New Roman" w:eastAsia="宋体" w:cs="Times New Roman"/>
          <w:color w:val="auto"/>
          <w:kern w:val="0"/>
          <w:szCs w:val="21"/>
          <w:highlight w:val="none"/>
          <w:u w:val="single"/>
        </w:rPr>
        <w:t>①</w:t>
      </w:r>
      <w:r>
        <w:rPr>
          <w:rFonts w:hint="eastAsia" w:ascii="宋体" w:hAnsi="Times New Roman" w:eastAsia="宋体" w:cs="Times New Roman"/>
          <w:color w:val="auto"/>
          <w:kern w:val="0"/>
          <w:szCs w:val="21"/>
          <w:highlight w:val="none"/>
          <w:u w:val="single"/>
          <w:lang w:val="en-US" w:eastAsia="zh-CN"/>
        </w:rPr>
        <w:t>本项目报价为包干价，</w:t>
      </w:r>
      <w:r>
        <w:rPr>
          <w:rFonts w:hint="eastAsia" w:ascii="宋体" w:hAnsi="宋体" w:eastAsia="宋体" w:cs="宋体"/>
          <w:color w:val="auto"/>
          <w:kern w:val="0"/>
          <w:sz w:val="21"/>
          <w:szCs w:val="21"/>
          <w:highlight w:val="none"/>
          <w:u w:val="single"/>
        </w:rPr>
        <w:t>投标报价</w:t>
      </w:r>
      <w:r>
        <w:rPr>
          <w:rFonts w:hint="eastAsia" w:ascii="宋体" w:hAnsi="宋体" w:eastAsia="宋体" w:cs="宋体"/>
          <w:color w:val="auto"/>
          <w:kern w:val="0"/>
          <w:sz w:val="21"/>
          <w:szCs w:val="21"/>
          <w:highlight w:val="none"/>
          <w:u w:val="single"/>
          <w:lang w:val="en-US" w:eastAsia="zh-CN"/>
        </w:rPr>
        <w:t>包括投标人技术服务费、人工、利润等所有其他有关各项的含税费用</w:t>
      </w:r>
    </w:p>
    <w:p>
      <w:pPr>
        <w:spacing w:line="360" w:lineRule="auto"/>
        <w:ind w:firstLine="420" w:firstLineChars="200"/>
        <w:jc w:val="left"/>
        <w:rPr>
          <w:rFonts w:hint="eastAsia" w:ascii="黑体" w:hAnsi="黑体" w:eastAsia="黑体"/>
          <w:b/>
          <w:bCs/>
          <w:color w:val="auto"/>
          <w:sz w:val="32"/>
          <w:szCs w:val="32"/>
          <w:highlight w:val="none"/>
        </w:rPr>
      </w:pPr>
      <w:r>
        <w:rPr>
          <w:rFonts w:hint="eastAsia" w:ascii="宋体" w:hAnsi="Times New Roman" w:eastAsia="宋体" w:cs="Times New Roman"/>
          <w:color w:val="auto"/>
          <w:kern w:val="0"/>
          <w:szCs w:val="21"/>
          <w:highlight w:val="none"/>
          <w:u w:val="single"/>
        </w:rPr>
        <w:t>②供应商应根据本项目的实际情况与自身现实情况，并充分考虑不确定性因素可能导致的风险自行报价。若供应商因自身原因造成的漏报、错报而导致重复工作成本，由供应商负责，</w:t>
      </w:r>
      <w:r>
        <w:rPr>
          <w:rFonts w:hint="eastAsia" w:ascii="宋体" w:hAnsi="Times New Roman" w:eastAsia="宋体" w:cs="Times New Roman"/>
          <w:color w:val="auto"/>
          <w:kern w:val="0"/>
          <w:szCs w:val="21"/>
          <w:highlight w:val="none"/>
          <w:u w:val="single"/>
          <w:lang w:eastAsia="zh-CN"/>
        </w:rPr>
        <w:t>项目业主</w:t>
      </w:r>
      <w:r>
        <w:rPr>
          <w:rFonts w:hint="eastAsia" w:ascii="宋体" w:hAnsi="Times New Roman" w:eastAsia="宋体" w:cs="Times New Roman"/>
          <w:color w:val="auto"/>
          <w:kern w:val="0"/>
          <w:szCs w:val="21"/>
          <w:highlight w:val="none"/>
          <w:u w:val="single"/>
        </w:rPr>
        <w:t>不会承担任何费用。</w:t>
      </w:r>
      <w:r>
        <w:rPr>
          <w:rFonts w:hint="eastAsia" w:ascii="宋体" w:hAnsi="宋体"/>
          <w:color w:val="auto"/>
          <w:highlight w:val="none"/>
        </w:rPr>
        <w:t xml:space="preserve"> </w:t>
      </w:r>
      <w:bookmarkStart w:id="173" w:name="_Toc26476"/>
      <w:bookmarkStart w:id="174" w:name="_Toc6049"/>
      <w:bookmarkStart w:id="175" w:name="_Toc20297"/>
      <w:bookmarkStart w:id="176" w:name="_Toc22272"/>
      <w:bookmarkStart w:id="177" w:name="_Toc31711"/>
      <w:bookmarkStart w:id="178" w:name="_Toc11085"/>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ascii="Arial" w:hAnsi="Arial" w:eastAsia="黑体"/>
          <w:b/>
          <w:bCs/>
          <w:color w:val="auto"/>
          <w:sz w:val="32"/>
          <w:szCs w:val="32"/>
          <w:highlight w:val="none"/>
        </w:rPr>
      </w:pPr>
      <w:r>
        <w:rPr>
          <w:rFonts w:hint="eastAsia" w:ascii="黑体" w:hAnsi="黑体" w:eastAsia="黑体"/>
          <w:b/>
          <w:bCs/>
          <w:color w:val="auto"/>
          <w:sz w:val="32"/>
          <w:szCs w:val="32"/>
          <w:highlight w:val="none"/>
        </w:rPr>
        <w:t>2授权委托书</w:t>
      </w:r>
      <w:bookmarkEnd w:id="173"/>
      <w:bookmarkEnd w:id="174"/>
      <w:bookmarkEnd w:id="175"/>
      <w:bookmarkEnd w:id="176"/>
      <w:bookmarkEnd w:id="177"/>
      <w:bookmarkEnd w:id="178"/>
    </w:p>
    <w:p>
      <w:pPr>
        <w:jc w:val="left"/>
        <w:outlineLvl w:val="2"/>
        <w:rPr>
          <w:rFonts w:ascii="微软雅黑" w:hAnsi="微软雅黑" w:eastAsia="微软雅黑"/>
          <w:color w:val="auto"/>
          <w:sz w:val="24"/>
          <w:highlight w:val="none"/>
        </w:rPr>
      </w:pPr>
      <w:bookmarkStart w:id="179" w:name="_Toc24647"/>
      <w:bookmarkStart w:id="180" w:name="_Toc23825"/>
      <w:bookmarkStart w:id="181" w:name="_Toc28617"/>
      <w:bookmarkStart w:id="182" w:name="_Toc32648"/>
      <w:bookmarkStart w:id="183" w:name="_Toc26503"/>
      <w:bookmarkStart w:id="184" w:name="_Toc2664"/>
      <w:r>
        <w:rPr>
          <w:rFonts w:hint="eastAsia" w:ascii="微软雅黑" w:hAnsi="微软雅黑" w:eastAsia="微软雅黑"/>
          <w:color w:val="auto"/>
          <w:sz w:val="24"/>
          <w:highlight w:val="none"/>
        </w:rPr>
        <w:t>2.1法定代表人证明格式</w:t>
      </w:r>
      <w:bookmarkEnd w:id="179"/>
      <w:bookmarkEnd w:id="180"/>
      <w:bookmarkEnd w:id="181"/>
      <w:bookmarkEnd w:id="182"/>
      <w:bookmarkEnd w:id="183"/>
      <w:bookmarkEnd w:id="184"/>
    </w:p>
    <w:p>
      <w:pPr>
        <w:spacing w:beforeLines="100" w:line="360" w:lineRule="auto"/>
        <w:jc w:val="center"/>
        <w:rPr>
          <w:rFonts w:ascii="黑体" w:hAnsi="黑体" w:eastAsia="黑体"/>
          <w:color w:val="auto"/>
          <w:sz w:val="24"/>
          <w:highlight w:val="none"/>
        </w:rPr>
      </w:pPr>
      <w:r>
        <w:rPr>
          <w:rFonts w:hint="eastAsia" w:ascii="宋体" w:hAnsi="宋体"/>
          <w:color w:val="auto"/>
          <w:highlight w:val="none"/>
        </w:rPr>
        <w:t xml:space="preserve"> </w:t>
      </w:r>
      <w:r>
        <w:rPr>
          <w:rFonts w:hint="eastAsia" w:ascii="黑体" w:hAnsi="黑体" w:eastAsia="黑体"/>
          <w:color w:val="auto"/>
          <w:sz w:val="24"/>
          <w:highlight w:val="none"/>
        </w:rPr>
        <w:t>法定代表人证明</w:t>
      </w:r>
    </w:p>
    <w:p>
      <w:pPr>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rPr>
          <w:rFonts w:ascii="宋体" w:hAnsi="宋体"/>
          <w:color w:val="auto"/>
          <w:highlight w:val="none"/>
        </w:rPr>
      </w:pPr>
      <w:r>
        <w:rPr>
          <w:rFonts w:hint="eastAsia" w:ascii="宋体" w:hAnsi="宋体"/>
          <w:color w:val="auto"/>
          <w:highlight w:val="none"/>
        </w:rPr>
        <w:t>供应商：</w:t>
      </w:r>
      <w:r>
        <w:rPr>
          <w:rFonts w:hint="eastAsia" w:ascii="宋体" w:hAnsi="宋体"/>
          <w:color w:val="auto"/>
          <w:highlight w:val="none"/>
          <w:u w:val="single"/>
        </w:rPr>
        <w:t xml:space="preserve">                                                       </w:t>
      </w:r>
    </w:p>
    <w:p>
      <w:pPr>
        <w:spacing w:line="360" w:lineRule="auto"/>
        <w:rPr>
          <w:rFonts w:ascii="宋体" w:hAnsi="宋体"/>
          <w:color w:val="auto"/>
          <w:highlight w:val="none"/>
        </w:rPr>
      </w:pPr>
      <w:r>
        <w:rPr>
          <w:rFonts w:hint="eastAsia" w:ascii="宋体" w:hAnsi="宋体"/>
          <w:color w:val="auto"/>
          <w:highlight w:val="none"/>
        </w:rPr>
        <w:t>单位性质：</w:t>
      </w:r>
      <w:r>
        <w:rPr>
          <w:rFonts w:hint="eastAsia" w:ascii="宋体" w:hAnsi="宋体"/>
          <w:color w:val="auto"/>
          <w:highlight w:val="none"/>
          <w:u w:val="single"/>
        </w:rPr>
        <w:t xml:space="preserve">                                                     </w:t>
      </w:r>
    </w:p>
    <w:p>
      <w:pPr>
        <w:spacing w:line="360" w:lineRule="auto"/>
        <w:rPr>
          <w:rFonts w:ascii="宋体" w:hAnsi="宋体"/>
          <w:color w:val="auto"/>
          <w:highlight w:val="none"/>
        </w:rPr>
      </w:pPr>
      <w:r>
        <w:rPr>
          <w:rFonts w:hint="eastAsia" w:ascii="宋体" w:hAnsi="宋体"/>
          <w:color w:val="auto"/>
          <w:highlight w:val="none"/>
        </w:rPr>
        <w:t>地    址：</w:t>
      </w:r>
      <w:r>
        <w:rPr>
          <w:rFonts w:hint="eastAsia" w:ascii="宋体" w:hAnsi="宋体"/>
          <w:color w:val="auto"/>
          <w:highlight w:val="none"/>
          <w:u w:val="single"/>
        </w:rPr>
        <w:t xml:space="preserve">                                                     </w:t>
      </w:r>
    </w:p>
    <w:p>
      <w:pPr>
        <w:spacing w:line="360" w:lineRule="auto"/>
        <w:rPr>
          <w:rFonts w:ascii="宋体" w:hAnsi="宋体"/>
          <w:color w:val="auto"/>
          <w:highlight w:val="none"/>
        </w:rPr>
      </w:pPr>
      <w:r>
        <w:rPr>
          <w:rFonts w:hint="eastAsia" w:ascii="宋体" w:hAnsi="宋体"/>
          <w:color w:val="auto"/>
          <w:highlight w:val="none"/>
        </w:rPr>
        <w:t>成立时间：</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360" w:lineRule="auto"/>
        <w:rPr>
          <w:rFonts w:ascii="宋体" w:hAnsi="宋体"/>
          <w:color w:val="auto"/>
          <w:highlight w:val="none"/>
        </w:rPr>
      </w:pPr>
      <w:r>
        <w:rPr>
          <w:rFonts w:hint="eastAsia" w:ascii="宋体" w:hAnsi="宋体"/>
          <w:color w:val="auto"/>
          <w:highlight w:val="none"/>
        </w:rPr>
        <w:t>经营期限：</w:t>
      </w:r>
      <w:r>
        <w:rPr>
          <w:rFonts w:hint="eastAsia" w:ascii="宋体" w:hAnsi="宋体"/>
          <w:color w:val="auto"/>
          <w:highlight w:val="none"/>
          <w:u w:val="single"/>
        </w:rPr>
        <w:t xml:space="preserve">                                                     </w:t>
      </w:r>
    </w:p>
    <w:p>
      <w:pPr>
        <w:spacing w:line="360" w:lineRule="auto"/>
        <w:rPr>
          <w:rFonts w:ascii="宋体" w:hAnsi="宋体"/>
          <w:color w:val="auto"/>
          <w:highlight w:val="none"/>
        </w:rPr>
      </w:pPr>
      <w:r>
        <w:rPr>
          <w:rFonts w:hint="eastAsia" w:ascii="宋体" w:hAnsi="宋体"/>
          <w:color w:val="auto"/>
          <w:highlight w:val="none"/>
        </w:rPr>
        <w:t>姓    名：</w:t>
      </w:r>
      <w:r>
        <w:rPr>
          <w:rFonts w:hint="eastAsia" w:ascii="宋体" w:hAnsi="宋体"/>
          <w:color w:val="auto"/>
          <w:highlight w:val="none"/>
          <w:u w:val="single"/>
        </w:rPr>
        <w:t xml:space="preserve">                          </w:t>
      </w:r>
      <w:r>
        <w:rPr>
          <w:rFonts w:hint="eastAsia" w:ascii="宋体" w:hAnsi="宋体"/>
          <w:color w:val="auto"/>
          <w:highlight w:val="none"/>
        </w:rPr>
        <w:t>性     别：</w:t>
      </w:r>
      <w:r>
        <w:rPr>
          <w:rFonts w:hint="eastAsia" w:ascii="宋体" w:hAnsi="宋体"/>
          <w:color w:val="auto"/>
          <w:highlight w:val="none"/>
          <w:u w:val="single"/>
        </w:rPr>
        <w:t xml:space="preserve">                </w:t>
      </w:r>
    </w:p>
    <w:p>
      <w:pPr>
        <w:spacing w:line="360" w:lineRule="auto"/>
        <w:rPr>
          <w:rFonts w:ascii="宋体" w:hAnsi="宋体"/>
          <w:color w:val="auto"/>
          <w:highlight w:val="none"/>
        </w:rPr>
      </w:pPr>
      <w:r>
        <w:rPr>
          <w:rFonts w:hint="eastAsia" w:ascii="宋体" w:hAnsi="宋体"/>
          <w:color w:val="auto"/>
          <w:highlight w:val="none"/>
        </w:rPr>
        <w:t>年    龄：</w:t>
      </w:r>
      <w:r>
        <w:rPr>
          <w:rFonts w:hint="eastAsia" w:ascii="宋体" w:hAnsi="宋体"/>
          <w:color w:val="auto"/>
          <w:highlight w:val="none"/>
          <w:u w:val="single"/>
        </w:rPr>
        <w:t xml:space="preserve">                          </w:t>
      </w:r>
      <w:r>
        <w:rPr>
          <w:rFonts w:hint="eastAsia" w:ascii="宋体" w:hAnsi="宋体"/>
          <w:color w:val="auto"/>
          <w:highlight w:val="none"/>
        </w:rPr>
        <w:t>职     务：</w:t>
      </w:r>
      <w:r>
        <w:rPr>
          <w:rFonts w:hint="eastAsia" w:ascii="宋体" w:hAnsi="宋体"/>
          <w:color w:val="auto"/>
          <w:highlight w:val="none"/>
          <w:u w:val="single"/>
        </w:rPr>
        <w:t xml:space="preserve">                </w:t>
      </w:r>
    </w:p>
    <w:p>
      <w:pPr>
        <w:spacing w:line="360" w:lineRule="auto"/>
        <w:rPr>
          <w:rFonts w:ascii="宋体" w:hAnsi="宋体"/>
          <w:color w:val="auto"/>
          <w:highlight w:val="none"/>
        </w:rPr>
      </w:pPr>
      <w:r>
        <w:rPr>
          <w:rFonts w:hint="eastAsia" w:ascii="宋体" w:hAnsi="宋体"/>
          <w:color w:val="auto"/>
          <w:highlight w:val="none"/>
        </w:rPr>
        <w:t>系</w:t>
      </w:r>
      <w:r>
        <w:rPr>
          <w:rFonts w:hint="eastAsia" w:ascii="宋体" w:hAnsi="宋体"/>
          <w:color w:val="auto"/>
          <w:highlight w:val="none"/>
          <w:u w:val="single"/>
        </w:rPr>
        <w:t xml:space="preserve">                 （供应商名称）                     </w:t>
      </w:r>
      <w:r>
        <w:rPr>
          <w:rFonts w:hint="eastAsia" w:ascii="宋体" w:hAnsi="宋体"/>
          <w:color w:val="auto"/>
          <w:highlight w:val="none"/>
        </w:rPr>
        <w:t>的法定代表人。</w:t>
      </w:r>
    </w:p>
    <w:p>
      <w:pPr>
        <w:spacing w:line="360" w:lineRule="auto"/>
        <w:ind w:firstLine="2940" w:firstLineChars="1400"/>
        <w:rPr>
          <w:rFonts w:ascii="宋体" w:hAnsi="宋体"/>
          <w:color w:val="auto"/>
          <w:highlight w:val="none"/>
        </w:rPr>
      </w:pPr>
      <w:r>
        <w:rPr>
          <w:rFonts w:hint="eastAsia" w:ascii="宋体" w:hAnsi="宋体"/>
          <w:color w:val="auto"/>
          <w:highlight w:val="none"/>
        </w:rPr>
        <w:t>特此证明。</w:t>
      </w:r>
    </w:p>
    <w:p>
      <w:pPr>
        <w:spacing w:line="360" w:lineRule="auto"/>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mc:AlternateContent>
          <mc:Choice Requires="wps">
            <w:drawing>
              <wp:anchor distT="45720" distB="45720" distL="114300" distR="114300" simplePos="0" relativeHeight="251659264" behindDoc="0" locked="0" layoutInCell="1" allowOverlap="1">
                <wp:simplePos x="0" y="0"/>
                <wp:positionH relativeFrom="column">
                  <wp:posOffset>-29210</wp:posOffset>
                </wp:positionH>
                <wp:positionV relativeFrom="paragraph">
                  <wp:posOffset>90805</wp:posOffset>
                </wp:positionV>
                <wp:extent cx="3486785" cy="2245360"/>
                <wp:effectExtent l="4445" t="5080" r="13970" b="16510"/>
                <wp:wrapSquare wrapText="bothSides"/>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3486785" cy="2245360"/>
                        </a:xfrm>
                        <a:prstGeom prst="rect">
                          <a:avLst/>
                        </a:prstGeom>
                        <a:solidFill>
                          <a:srgbClr val="FFFFFF"/>
                        </a:solidFill>
                        <a:ln w="9525">
                          <a:solidFill>
                            <a:srgbClr val="000000"/>
                          </a:solidFill>
                          <a:prstDash val="dash"/>
                          <a:miter lim="800000"/>
                        </a:ln>
                        <a:effectLst/>
                      </wps:spPr>
                      <wps:txbx>
                        <w:txbxContent>
                          <w:p>
                            <w:r>
                              <w:t>粘贴法定代表人身份证原件</w:t>
                            </w:r>
                            <w:r>
                              <w:rPr>
                                <w:rFonts w:hint="eastAsia"/>
                                <w:b/>
                                <w:bCs/>
                              </w:rPr>
                              <w:t>正反面</w:t>
                            </w:r>
                            <w:r>
                              <w:t>的</w:t>
                            </w:r>
                            <w:r>
                              <w:rPr>
                                <w:rFonts w:hint="eastAsia"/>
                              </w:rPr>
                              <w:t>扫描</w:t>
                            </w:r>
                            <w:r>
                              <w:t>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3pt;margin-top:7.15pt;height:176.8pt;width:274.55pt;mso-wrap-distance-bottom:3.6pt;mso-wrap-distance-left:9pt;mso-wrap-distance-right:9pt;mso-wrap-distance-top:3.6pt;z-index:251659264;mso-width-relative:page;mso-height-relative:page;" fillcolor="#FFFFFF" filled="t" stroked="t" coordsize="21600,21600" o:gfxdata="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BWhs/fYAAAA&#10;CQEAAA8AAAAAAAAAAQAgAAAAIgAAAGRycy9kb3ducmV2LnhtbFBLAQIUABQAAAAIAIdO4kBizPtq&#10;VgIAALAEAAAOAAAAAAAAAAEAIAAAACcBAABkcnMvZTJvRG9jLnhtbFBLBQYAAAAABgAGAFkBAADv&#10;BQAAAAA=&#10;">
                <v:path/>
                <v:fill on="t" focussize="0,0"/>
                <v:stroke dashstyle="dash"/>
                <v:imagedata o:title=""/>
                <o:lock v:ext="edit" aspectratio="f"/>
                <v:textbox>
                  <w:txbxContent>
                    <w:p>
                      <w:r>
                        <w:t>粘贴法定代表人身份证原件</w:t>
                      </w:r>
                      <w:r>
                        <w:rPr>
                          <w:rFonts w:hint="eastAsia"/>
                          <w:b/>
                          <w:bCs/>
                        </w:rPr>
                        <w:t>正反面</w:t>
                      </w:r>
                      <w:r>
                        <w:t>的</w:t>
                      </w:r>
                      <w:r>
                        <w:rPr>
                          <w:rFonts w:hint="eastAsia"/>
                        </w:rPr>
                        <w:t>扫描</w:t>
                      </w:r>
                      <w:r>
                        <w:t>件</w:t>
                      </w:r>
                    </w:p>
                  </w:txbxContent>
                </v:textbox>
                <w10:wrap type="square"/>
              </v:shape>
            </w:pict>
          </mc:Fallback>
        </mc:AlternateContent>
      </w:r>
    </w:p>
    <w:p>
      <w:pPr>
        <w:pStyle w:val="13"/>
        <w:rPr>
          <w:rFonts w:ascii="宋体" w:hAnsi="宋体"/>
          <w:color w:val="auto"/>
          <w:highlight w:val="none"/>
        </w:rPr>
      </w:pPr>
    </w:p>
    <w:p>
      <w:pPr>
        <w:rPr>
          <w:rFonts w:ascii="宋体" w:hAnsi="宋体"/>
          <w:color w:val="auto"/>
          <w:highlight w:val="none"/>
        </w:rPr>
      </w:pPr>
    </w:p>
    <w:p>
      <w:pPr>
        <w:pStyle w:val="13"/>
        <w:rPr>
          <w:rFonts w:ascii="宋体" w:hAnsi="宋体"/>
          <w:color w:val="auto"/>
          <w:highlight w:val="none"/>
        </w:rPr>
      </w:pPr>
    </w:p>
    <w:p>
      <w:pPr>
        <w:rPr>
          <w:rFonts w:ascii="宋体" w:hAnsi="宋体"/>
          <w:color w:val="auto"/>
          <w:highlight w:val="none"/>
        </w:rPr>
      </w:pPr>
    </w:p>
    <w:p>
      <w:pPr>
        <w:pStyle w:val="13"/>
        <w:rPr>
          <w:color w:val="auto"/>
          <w:highlight w:val="none"/>
        </w:rPr>
      </w:pPr>
    </w:p>
    <w:p>
      <w:pPr>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 xml:space="preserve">                                </w:t>
      </w:r>
      <w:r>
        <w:rPr>
          <w:rFonts w:hint="eastAsia" w:ascii="宋体" w:hAnsi="宋体"/>
          <w:color w:val="auto"/>
          <w:highlight w:val="none"/>
        </w:rPr>
        <w:t>供应商：</w:t>
      </w:r>
      <w:r>
        <w:rPr>
          <w:rFonts w:hint="eastAsia" w:ascii="宋体" w:hAnsi="宋体"/>
          <w:color w:val="auto"/>
          <w:highlight w:val="none"/>
          <w:u w:val="single"/>
        </w:rPr>
        <w:t xml:space="preserve">                          </w:t>
      </w:r>
      <w:r>
        <w:rPr>
          <w:rFonts w:hint="eastAsia" w:ascii="宋体" w:hAnsi="宋体"/>
          <w:color w:val="auto"/>
          <w:highlight w:val="none"/>
        </w:rPr>
        <w:t>（单位公章）</w:t>
      </w:r>
    </w:p>
    <w:p>
      <w:pPr>
        <w:spacing w:line="360" w:lineRule="auto"/>
        <w:jc w:val="right"/>
        <w:rPr>
          <w:rFonts w:ascii="宋体" w:hAnsi="宋体"/>
          <w:color w:val="auto"/>
          <w:highlight w:val="none"/>
        </w:rPr>
      </w:pP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jc w:val="left"/>
        <w:outlineLvl w:val="2"/>
        <w:rPr>
          <w:rFonts w:hint="eastAsia" w:ascii="微软雅黑" w:hAnsi="微软雅黑" w:eastAsia="微软雅黑"/>
          <w:color w:val="auto"/>
          <w:sz w:val="24"/>
          <w:highlight w:val="none"/>
        </w:rPr>
      </w:pPr>
      <w:bookmarkStart w:id="185" w:name="_Toc26242"/>
      <w:bookmarkStart w:id="186" w:name="_Toc27666"/>
      <w:bookmarkStart w:id="187" w:name="_Toc14285"/>
      <w:bookmarkStart w:id="188" w:name="_Toc15795"/>
      <w:bookmarkStart w:id="189" w:name="_Toc8132"/>
      <w:bookmarkStart w:id="190" w:name="_Toc3152"/>
      <w:r>
        <w:rPr>
          <w:rFonts w:hint="eastAsia" w:ascii="微软雅黑" w:hAnsi="微软雅黑" w:eastAsia="微软雅黑"/>
          <w:color w:val="auto"/>
          <w:sz w:val="24"/>
          <w:highlight w:val="none"/>
        </w:rPr>
        <w:t>2.2法人授权委托书</w:t>
      </w:r>
      <w:bookmarkEnd w:id="185"/>
      <w:bookmarkEnd w:id="186"/>
      <w:bookmarkEnd w:id="187"/>
      <w:bookmarkEnd w:id="188"/>
      <w:bookmarkEnd w:id="189"/>
      <w:bookmarkEnd w:id="190"/>
    </w:p>
    <w:p>
      <w:pPr>
        <w:jc w:val="center"/>
        <w:rPr>
          <w:color w:val="auto"/>
          <w:sz w:val="24"/>
          <w:highlight w:val="none"/>
        </w:rPr>
      </w:pPr>
      <w:r>
        <w:rPr>
          <w:rFonts w:hint="eastAsia"/>
          <w:color w:val="auto"/>
          <w:sz w:val="24"/>
          <w:highlight w:val="none"/>
        </w:rPr>
        <w:t>授权委托书</w:t>
      </w:r>
    </w:p>
    <w:p>
      <w:pPr>
        <w:spacing w:line="360" w:lineRule="auto"/>
        <w:ind w:firstLine="420" w:firstLineChars="200"/>
        <w:rPr>
          <w:rFonts w:ascii="宋体" w:hAnsi="宋体"/>
          <w:color w:val="auto"/>
          <w:highlight w:val="none"/>
        </w:rPr>
      </w:pPr>
      <w:r>
        <w:rPr>
          <w:rFonts w:hint="eastAsia" w:ascii="宋体" w:hAnsi="宋体"/>
          <w:color w:val="auto"/>
          <w:highlight w:val="none"/>
        </w:rPr>
        <w:t xml:space="preserve"> </w:t>
      </w:r>
    </w:p>
    <w:p>
      <w:pPr>
        <w:spacing w:line="360" w:lineRule="auto"/>
        <w:ind w:firstLine="420" w:firstLineChars="200"/>
        <w:rPr>
          <w:rFonts w:ascii="宋体" w:hAnsi="宋体"/>
          <w:color w:val="auto"/>
          <w:highlight w:val="none"/>
        </w:rPr>
      </w:pPr>
      <w:r>
        <w:rPr>
          <w:rFonts w:hint="eastAsia" w:ascii="宋体" w:hAnsi="宋体"/>
          <w:color w:val="auto"/>
          <w:highlight w:val="none"/>
        </w:rPr>
        <w:t>本人</w:t>
      </w:r>
      <w:r>
        <w:rPr>
          <w:rFonts w:hint="eastAsia" w:ascii="宋体" w:hAnsi="宋体"/>
          <w:color w:val="auto"/>
          <w:highlight w:val="none"/>
          <w:u w:val="single"/>
        </w:rPr>
        <w:t xml:space="preserve">   （姓名）      </w:t>
      </w:r>
      <w:r>
        <w:rPr>
          <w:rFonts w:hint="eastAsia" w:ascii="宋体" w:hAnsi="宋体"/>
          <w:color w:val="auto"/>
          <w:highlight w:val="none"/>
        </w:rPr>
        <w:t>系</w:t>
      </w:r>
      <w:r>
        <w:rPr>
          <w:rFonts w:hint="eastAsia" w:ascii="宋体" w:hAnsi="宋体"/>
          <w:color w:val="auto"/>
          <w:highlight w:val="none"/>
          <w:u w:val="single"/>
        </w:rPr>
        <w:t xml:space="preserve">    （供应商名称）     </w:t>
      </w:r>
      <w:r>
        <w:rPr>
          <w:rFonts w:hint="eastAsia" w:ascii="宋体" w:hAnsi="宋体"/>
          <w:color w:val="auto"/>
          <w:highlight w:val="none"/>
        </w:rPr>
        <w:t>的法定代表人，现授权</w:t>
      </w:r>
      <w:r>
        <w:rPr>
          <w:rFonts w:hint="eastAsia" w:ascii="宋体" w:hAnsi="宋体"/>
          <w:color w:val="auto"/>
          <w:highlight w:val="none"/>
          <w:u w:val="single"/>
        </w:rPr>
        <w:t xml:space="preserve">  （姓名）    </w:t>
      </w:r>
      <w:r>
        <w:rPr>
          <w:rFonts w:hint="eastAsia" w:ascii="宋体" w:hAnsi="宋体"/>
          <w:color w:val="auto"/>
          <w:highlight w:val="none"/>
        </w:rPr>
        <w:t>为我方代理人。代理人根据授权，以我方名义签署、澄清、说明、提交、撤回、修改</w:t>
      </w:r>
      <w:r>
        <w:rPr>
          <w:rFonts w:hint="eastAsia" w:ascii="宋体" w:hAnsi="宋体"/>
          <w:color w:val="auto"/>
          <w:highlight w:val="none"/>
          <w:u w:val="single"/>
        </w:rPr>
        <w:t xml:space="preserve">（项目名称、项目编号、标段/标包号） </w:t>
      </w:r>
      <w:r>
        <w:rPr>
          <w:rFonts w:hint="eastAsia" w:ascii="宋体" w:hAnsi="宋体"/>
          <w:color w:val="auto"/>
          <w:highlight w:val="none"/>
        </w:rPr>
        <w:t xml:space="preserve"> 的服务响应文件、签订合同和处理有关事宜，其法律后果由我方承担。</w:t>
      </w:r>
    </w:p>
    <w:p>
      <w:pPr>
        <w:spacing w:line="360" w:lineRule="auto"/>
        <w:ind w:firstLine="420" w:firstLineChars="200"/>
        <w:rPr>
          <w:rFonts w:ascii="宋体" w:hAnsi="宋体"/>
          <w:color w:val="auto"/>
          <w:highlight w:val="none"/>
        </w:rPr>
      </w:pPr>
      <w:r>
        <w:rPr>
          <w:rFonts w:ascii="宋体" w:hAnsi="宋体"/>
          <w:color w:val="auto"/>
          <w:highlight w:val="none"/>
        </w:rPr>
        <w:t>本授权书于</w:t>
      </w:r>
      <w:r>
        <w:rPr>
          <w:color w:val="auto"/>
          <w:highlight w:val="none"/>
        </w:rPr>
        <w:t xml:space="preserve">______ </w:t>
      </w:r>
      <w:r>
        <w:rPr>
          <w:rFonts w:ascii="宋体" w:hAnsi="宋体"/>
          <w:color w:val="auto"/>
          <w:highlight w:val="none"/>
        </w:rPr>
        <w:t>年</w:t>
      </w:r>
      <w:r>
        <w:rPr>
          <w:color w:val="auto"/>
          <w:highlight w:val="none"/>
        </w:rPr>
        <w:t>____</w:t>
      </w:r>
      <w:r>
        <w:rPr>
          <w:rFonts w:ascii="宋体" w:hAnsi="宋体"/>
          <w:color w:val="auto"/>
          <w:highlight w:val="none"/>
        </w:rPr>
        <w:t>月</w:t>
      </w:r>
      <w:r>
        <w:rPr>
          <w:color w:val="auto"/>
          <w:highlight w:val="none"/>
        </w:rPr>
        <w:t>_____</w:t>
      </w:r>
      <w:r>
        <w:rPr>
          <w:rFonts w:ascii="宋体" w:hAnsi="宋体"/>
          <w:color w:val="auto"/>
          <w:highlight w:val="none"/>
        </w:rPr>
        <w:t>日至</w:t>
      </w:r>
      <w:r>
        <w:rPr>
          <w:color w:val="auto"/>
          <w:highlight w:val="none"/>
        </w:rPr>
        <w:t xml:space="preserve">______ </w:t>
      </w:r>
      <w:r>
        <w:rPr>
          <w:rFonts w:ascii="宋体" w:hAnsi="宋体"/>
          <w:color w:val="auto"/>
          <w:highlight w:val="none"/>
        </w:rPr>
        <w:t>年</w:t>
      </w:r>
      <w:r>
        <w:rPr>
          <w:color w:val="auto"/>
          <w:highlight w:val="none"/>
        </w:rPr>
        <w:t>____</w:t>
      </w:r>
      <w:r>
        <w:rPr>
          <w:rFonts w:ascii="宋体" w:hAnsi="宋体"/>
          <w:color w:val="auto"/>
          <w:highlight w:val="none"/>
        </w:rPr>
        <w:t>月</w:t>
      </w:r>
      <w:r>
        <w:rPr>
          <w:color w:val="auto"/>
          <w:highlight w:val="none"/>
        </w:rPr>
        <w:t>_____</w:t>
      </w:r>
      <w:r>
        <w:rPr>
          <w:rFonts w:ascii="宋体" w:hAnsi="宋体"/>
          <w:color w:val="auto"/>
          <w:highlight w:val="none"/>
        </w:rPr>
        <w:t>日有效，代理人无转委托权。</w:t>
      </w:r>
    </w:p>
    <w:p>
      <w:pPr>
        <w:spacing w:beforeLines="100" w:afterLines="100" w:line="360" w:lineRule="auto"/>
        <w:ind w:firstLine="420" w:firstLineChars="200"/>
        <w:rPr>
          <w:rFonts w:ascii="宋体" w:hAnsi="宋体"/>
          <w:color w:val="auto"/>
          <w:highlight w:val="none"/>
        </w:rPr>
      </w:pPr>
      <w:r>
        <w:rPr>
          <w:rFonts w:hint="eastAsia" w:ascii="宋体" w:hAnsi="宋体"/>
          <w:color w:val="auto"/>
          <w:highlight w:val="none"/>
        </w:rPr>
        <w:t>特此声明。</w:t>
      </w:r>
    </w:p>
    <w:p>
      <w:pPr>
        <w:spacing w:line="360" w:lineRule="auto"/>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drawing>
          <wp:inline distT="0" distB="0" distL="114300" distR="114300">
            <wp:extent cx="3517900" cy="2172335"/>
            <wp:effectExtent l="0" t="0" r="635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3517900" cy="2172335"/>
                    </a:xfrm>
                    <a:prstGeom prst="rect">
                      <a:avLst/>
                    </a:prstGeom>
                    <a:noFill/>
                    <a:ln>
                      <a:noFill/>
                    </a:ln>
                  </pic:spPr>
                </pic:pic>
              </a:graphicData>
            </a:graphic>
          </wp:inline>
        </w:drawing>
      </w:r>
    </w:p>
    <w:p>
      <w:pPr>
        <w:spacing w:line="360" w:lineRule="auto"/>
        <w:ind w:right="210"/>
        <w:jc w:val="right"/>
        <w:rPr>
          <w:rFonts w:ascii="宋体" w:hAnsi="宋体"/>
          <w:color w:val="auto"/>
          <w:highlight w:val="none"/>
        </w:rPr>
      </w:pPr>
      <w:r>
        <w:rPr>
          <w:rFonts w:hint="eastAsia" w:ascii="宋体" w:hAnsi="宋体"/>
          <w:color w:val="auto"/>
          <w:highlight w:val="none"/>
        </w:rPr>
        <w:t xml:space="preserve">         </w:t>
      </w:r>
    </w:p>
    <w:p>
      <w:pPr>
        <w:spacing w:line="360" w:lineRule="auto"/>
        <w:ind w:firstLine="3360" w:firstLineChars="1600"/>
        <w:rPr>
          <w:rFonts w:ascii="宋体" w:hAnsi="宋体"/>
          <w:color w:val="auto"/>
          <w:highlight w:val="none"/>
        </w:rPr>
      </w:pPr>
      <w:r>
        <w:rPr>
          <w:rFonts w:hint="eastAsia" w:ascii="宋体" w:hAnsi="宋体"/>
          <w:color w:val="auto"/>
          <w:highlight w:val="none"/>
        </w:rPr>
        <w:t>供 应 商：</w:t>
      </w:r>
      <w:r>
        <w:rPr>
          <w:rFonts w:hint="eastAsia" w:ascii="宋体" w:hAnsi="宋体"/>
          <w:color w:val="auto"/>
          <w:highlight w:val="none"/>
          <w:u w:val="single"/>
        </w:rPr>
        <w:t xml:space="preserve">                        </w:t>
      </w:r>
      <w:r>
        <w:rPr>
          <w:rFonts w:hint="eastAsia" w:ascii="宋体" w:hAnsi="宋体"/>
          <w:color w:val="auto"/>
          <w:highlight w:val="none"/>
        </w:rPr>
        <w:t>（单位公章）</w:t>
      </w:r>
    </w:p>
    <w:p>
      <w:pPr>
        <w:spacing w:line="360" w:lineRule="auto"/>
        <w:ind w:firstLine="3360" w:firstLineChars="1600"/>
        <w:rPr>
          <w:rFonts w:ascii="宋体" w:hAnsi="宋体"/>
          <w:color w:val="auto"/>
          <w:highlight w:val="none"/>
        </w:rPr>
      </w:pPr>
      <w:r>
        <w:rPr>
          <w:rFonts w:hint="eastAsia" w:ascii="宋体" w:hAnsi="宋体"/>
          <w:color w:val="auto"/>
          <w:highlight w:val="none"/>
        </w:rPr>
        <w:t>法定代表人：</w:t>
      </w:r>
      <w:r>
        <w:rPr>
          <w:rFonts w:hint="eastAsia" w:ascii="宋体" w:hAnsi="宋体"/>
          <w:color w:val="auto"/>
          <w:highlight w:val="none"/>
          <w:u w:val="single"/>
        </w:rPr>
        <w:t xml:space="preserve">                      </w:t>
      </w:r>
      <w:r>
        <w:rPr>
          <w:rFonts w:hint="eastAsia" w:ascii="宋体" w:hAnsi="宋体"/>
          <w:color w:val="auto"/>
          <w:highlight w:val="none"/>
        </w:rPr>
        <w:t>（签字或盖章）</w:t>
      </w:r>
    </w:p>
    <w:p>
      <w:pPr>
        <w:spacing w:line="360" w:lineRule="auto"/>
        <w:ind w:firstLine="3360" w:firstLineChars="1600"/>
        <w:rPr>
          <w:rFonts w:ascii="宋体" w:hAnsi="宋体"/>
          <w:color w:val="auto"/>
          <w:highlight w:val="none"/>
          <w:u w:val="single"/>
        </w:rPr>
      </w:pPr>
      <w:r>
        <w:rPr>
          <w:rFonts w:hint="eastAsia" w:ascii="宋体" w:hAnsi="宋体"/>
          <w:color w:val="auto"/>
          <w:highlight w:val="none"/>
        </w:rPr>
        <w:t>身份证号码：</w:t>
      </w:r>
      <w:r>
        <w:rPr>
          <w:rFonts w:hint="eastAsia" w:ascii="宋体" w:hAnsi="宋体"/>
          <w:color w:val="auto"/>
          <w:highlight w:val="none"/>
          <w:u w:val="single"/>
        </w:rPr>
        <w:t xml:space="preserve">                                   </w:t>
      </w:r>
    </w:p>
    <w:p>
      <w:pPr>
        <w:spacing w:line="360" w:lineRule="auto"/>
        <w:ind w:firstLine="3360" w:firstLineChars="1600"/>
        <w:rPr>
          <w:rFonts w:ascii="宋体" w:hAnsi="宋体"/>
          <w:color w:val="auto"/>
          <w:highlight w:val="none"/>
        </w:rPr>
      </w:pPr>
      <w:r>
        <w:rPr>
          <w:rFonts w:hint="eastAsia" w:ascii="宋体" w:hAnsi="宋体"/>
          <w:color w:val="auto"/>
          <w:highlight w:val="none"/>
        </w:rPr>
        <w:t>委托代理人：</w:t>
      </w:r>
      <w:r>
        <w:rPr>
          <w:rFonts w:hint="eastAsia" w:ascii="宋体" w:hAnsi="宋体"/>
          <w:color w:val="auto"/>
          <w:highlight w:val="none"/>
          <w:u w:val="single"/>
        </w:rPr>
        <w:t xml:space="preserve">                      </w:t>
      </w:r>
      <w:r>
        <w:rPr>
          <w:rFonts w:hint="eastAsia" w:ascii="宋体" w:hAnsi="宋体"/>
          <w:color w:val="auto"/>
          <w:highlight w:val="none"/>
        </w:rPr>
        <w:t>（签字或盖章）</w:t>
      </w:r>
    </w:p>
    <w:p>
      <w:pPr>
        <w:spacing w:line="360" w:lineRule="auto"/>
        <w:ind w:firstLine="3360" w:firstLineChars="1600"/>
        <w:rPr>
          <w:rFonts w:ascii="宋体" w:hAnsi="宋体"/>
          <w:color w:val="auto"/>
          <w:highlight w:val="none"/>
        </w:rPr>
      </w:pPr>
      <w:r>
        <w:rPr>
          <w:rFonts w:hint="eastAsia" w:ascii="宋体" w:hAnsi="宋体"/>
          <w:color w:val="auto"/>
          <w:highlight w:val="none"/>
        </w:rPr>
        <w:t>身份证号码：</w:t>
      </w:r>
      <w:r>
        <w:rPr>
          <w:rFonts w:hint="eastAsia" w:ascii="宋体" w:hAnsi="宋体"/>
          <w:color w:val="auto"/>
          <w:highlight w:val="none"/>
          <w:u w:val="single"/>
        </w:rPr>
        <w:t xml:space="preserve">                                   </w:t>
      </w:r>
    </w:p>
    <w:p>
      <w:pPr>
        <w:spacing w:line="360" w:lineRule="auto"/>
        <w:ind w:firstLine="4830" w:firstLineChars="2300"/>
        <w:rPr>
          <w:rFonts w:ascii="宋体" w:hAnsi="宋体"/>
          <w:color w:val="auto"/>
          <w:highlight w:val="none"/>
        </w:rPr>
      </w:pP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rPr>
          <w:rFonts w:hint="default" w:ascii="黑体" w:hAnsi="黑体" w:eastAsia="黑体"/>
          <w:b/>
          <w:bCs/>
          <w:color w:val="auto"/>
          <w:sz w:val="32"/>
          <w:szCs w:val="32"/>
          <w:highlight w:val="none"/>
          <w:lang w:val="en-US" w:eastAsia="zh-CN"/>
        </w:rPr>
      </w:pPr>
      <w:r>
        <w:rPr>
          <w:rFonts w:hint="eastAsia" w:ascii="宋体" w:hAnsi="宋体"/>
          <w:color w:val="auto"/>
          <w:highlight w:val="none"/>
        </w:rPr>
        <w:br w:type="page"/>
      </w:r>
      <w:bookmarkStart w:id="191" w:name="_Toc23289"/>
      <w:bookmarkStart w:id="192" w:name="_Toc1577"/>
      <w:bookmarkStart w:id="193" w:name="_Toc21864"/>
      <w:bookmarkStart w:id="194" w:name="_Toc11052"/>
      <w:bookmarkStart w:id="195" w:name="_Toc20298"/>
      <w:bookmarkStart w:id="196" w:name="_Toc21406"/>
      <w:r>
        <w:rPr>
          <w:rFonts w:hint="eastAsia" w:ascii="黑体" w:hAnsi="黑体" w:eastAsia="黑体"/>
          <w:b/>
          <w:bCs/>
          <w:color w:val="auto"/>
          <w:sz w:val="32"/>
          <w:szCs w:val="32"/>
          <w:highlight w:val="none"/>
        </w:rPr>
        <w:t>3.</w:t>
      </w:r>
      <w:bookmarkEnd w:id="191"/>
      <w:bookmarkEnd w:id="192"/>
      <w:bookmarkEnd w:id="193"/>
      <w:bookmarkEnd w:id="194"/>
      <w:bookmarkEnd w:id="195"/>
      <w:bookmarkEnd w:id="196"/>
      <w:r>
        <w:rPr>
          <w:rFonts w:hint="eastAsia" w:ascii="黑体" w:hAnsi="黑体" w:eastAsia="黑体"/>
          <w:b/>
          <w:bCs/>
          <w:sz w:val="32"/>
          <w:szCs w:val="32"/>
          <w:highlight w:val="none"/>
        </w:rPr>
        <w:sym w:font="Wingdings 2" w:char="00A3"/>
      </w:r>
      <w:r>
        <w:rPr>
          <w:rFonts w:hint="eastAsia" w:ascii="黑体" w:hAnsi="黑体" w:eastAsia="黑体"/>
          <w:b/>
          <w:bCs/>
          <w:sz w:val="32"/>
          <w:szCs w:val="32"/>
          <w:highlight w:val="none"/>
        </w:rPr>
        <w:t>联合体协议书</w:t>
      </w:r>
    </w:p>
    <w:p>
      <w:pPr>
        <w:jc w:val="center"/>
        <w:rPr>
          <w:rFonts w:hint="eastAsia"/>
          <w:sz w:val="24"/>
          <w:highlight w:val="none"/>
        </w:rPr>
      </w:pPr>
      <w:bookmarkStart w:id="197" w:name="_Toc8637"/>
      <w:bookmarkStart w:id="198" w:name="_Toc12027"/>
      <w:bookmarkStart w:id="199" w:name="_Toc30841"/>
      <w:bookmarkStart w:id="200" w:name="_Toc2334"/>
      <w:bookmarkStart w:id="201" w:name="_Toc14033"/>
      <w:bookmarkStart w:id="202" w:name="_Toc14548"/>
      <w:r>
        <w:rPr>
          <w:rFonts w:hint="eastAsia"/>
          <w:sz w:val="24"/>
          <w:highlight w:val="none"/>
        </w:rPr>
        <w:t>联合体协议书（格式）</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联合体各方：</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 xml:space="preserve">甲方：_______________                     乙方：__________________  </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法定代表人：_________________             法定代表人：______________</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住所：_______________________             住所：____________________</w:t>
      </w:r>
    </w:p>
    <w:p>
      <w:pPr>
        <w:widowControl/>
        <w:spacing w:line="360" w:lineRule="auto"/>
        <w:ind w:firstLine="420" w:firstLineChars="200"/>
        <w:jc w:val="left"/>
        <w:rPr>
          <w:rFonts w:ascii="宋体" w:hAnsi="宋体"/>
          <w:color w:val="000000"/>
          <w:kern w:val="0"/>
          <w:highlight w:val="none"/>
        </w:rPr>
      </w:pPr>
      <w:r>
        <w:rPr>
          <w:rFonts w:hint="eastAsia" w:ascii="宋体" w:hAnsi="宋体"/>
          <w:color w:val="000000"/>
          <w:kern w:val="0"/>
          <w:highlight w:val="none"/>
        </w:rPr>
        <w:t>根据相关政策法规之规定，甲乙双方经协商一致，就</w:t>
      </w:r>
      <w:r>
        <w:rPr>
          <w:rFonts w:hint="eastAsia" w:ascii="宋体" w:hAnsi="宋体"/>
          <w:color w:val="000000"/>
          <w:kern w:val="0"/>
          <w:highlight w:val="none"/>
          <w:u w:val="single"/>
        </w:rPr>
        <w:t xml:space="preserve">         （项目名称）</w:t>
      </w:r>
      <w:r>
        <w:rPr>
          <w:rFonts w:hint="eastAsia" w:ascii="宋体" w:hAnsi="宋体"/>
          <w:color w:val="000000"/>
          <w:kern w:val="0"/>
          <w:highlight w:val="none"/>
        </w:rPr>
        <w:t>进行联合响应，现就各方承担的工作和义务明确如下：</w:t>
      </w:r>
    </w:p>
    <w:p>
      <w:pPr>
        <w:widowControl/>
        <w:spacing w:line="360" w:lineRule="auto"/>
        <w:ind w:left="855" w:hanging="855"/>
        <w:jc w:val="left"/>
        <w:rPr>
          <w:rFonts w:ascii="宋体" w:hAnsi="宋体"/>
          <w:color w:val="000000"/>
          <w:kern w:val="0"/>
          <w:highlight w:val="none"/>
        </w:rPr>
      </w:pPr>
      <w:r>
        <w:rPr>
          <w:rFonts w:hint="eastAsia" w:ascii="宋体" w:hAnsi="宋体"/>
          <w:color w:val="000000"/>
          <w:kern w:val="0"/>
          <w:highlight w:val="none"/>
        </w:rPr>
        <w:t>第一条 甲乙双方同意以</w:t>
      </w:r>
      <w:r>
        <w:rPr>
          <w:rFonts w:hint="eastAsia" w:ascii="宋体" w:hAnsi="宋体"/>
          <w:color w:val="000000"/>
          <w:kern w:val="0"/>
          <w:highlight w:val="none"/>
          <w:u w:val="single"/>
        </w:rPr>
        <w:t xml:space="preserve">               </w:t>
      </w:r>
      <w:r>
        <w:rPr>
          <w:rFonts w:hint="eastAsia" w:ascii="宋体" w:hAnsi="宋体"/>
          <w:color w:val="000000"/>
          <w:kern w:val="0"/>
          <w:highlight w:val="none"/>
        </w:rPr>
        <w:t>为牵头人，以其身份共同参加本项目；</w:t>
      </w:r>
    </w:p>
    <w:p>
      <w:pPr>
        <w:widowControl/>
        <w:spacing w:line="360" w:lineRule="auto"/>
        <w:ind w:left="855" w:hanging="855"/>
        <w:jc w:val="left"/>
        <w:rPr>
          <w:rFonts w:ascii="宋体" w:hAnsi="宋体"/>
          <w:color w:val="000000"/>
          <w:kern w:val="0"/>
          <w:highlight w:val="none"/>
        </w:rPr>
      </w:pPr>
      <w:r>
        <w:rPr>
          <w:rFonts w:hint="eastAsia" w:ascii="宋体" w:hAnsi="宋体"/>
          <w:color w:val="000000"/>
          <w:kern w:val="0"/>
          <w:highlight w:val="none"/>
        </w:rPr>
        <w:t>第二条 各自承担的工作范围：</w:t>
      </w:r>
    </w:p>
    <w:p>
      <w:pPr>
        <w:widowControl/>
        <w:jc w:val="left"/>
        <w:rPr>
          <w:rFonts w:hint="eastAsia" w:ascii="宋体" w:hAnsi="宋体"/>
          <w:color w:val="000000"/>
          <w:kern w:val="0"/>
          <w:highlight w:val="none"/>
        </w:rPr>
      </w:pPr>
      <w:r>
        <w:rPr>
          <w:rFonts w:hint="eastAsia" w:ascii="宋体" w:hAnsi="宋体"/>
          <w:color w:val="000000"/>
          <w:kern w:val="0"/>
          <w:highlight w:val="none"/>
        </w:rPr>
        <w:t>一、甲方的工作范围包括：</w:t>
      </w:r>
    </w:p>
    <w:p>
      <w:pPr>
        <w:widowControl/>
        <w:jc w:val="left"/>
        <w:rPr>
          <w:rFonts w:ascii="宋体" w:hAnsi="宋体"/>
          <w:color w:val="000000"/>
          <w:kern w:val="0"/>
          <w:highlight w:val="none"/>
        </w:rPr>
      </w:pPr>
      <w:r>
        <w:rPr>
          <w:rFonts w:hint="eastAsia" w:ascii="宋体" w:hAnsi="宋体"/>
          <w:color w:val="000000"/>
          <w:kern w:val="0"/>
          <w:highlight w:val="none"/>
        </w:rPr>
        <w:t>（一）甲方的合同金额占合同总额的</w:t>
      </w:r>
      <w:r>
        <w:rPr>
          <w:rFonts w:hint="eastAsia" w:ascii="宋体" w:hAnsi="宋体"/>
          <w:color w:val="000000"/>
          <w:kern w:val="0"/>
          <w:highlight w:val="none"/>
          <w:u w:val="single"/>
        </w:rPr>
        <w:t xml:space="preserve">    %</w:t>
      </w:r>
      <w:r>
        <w:rPr>
          <w:rFonts w:hint="eastAsia" w:ascii="宋体" w:hAnsi="宋体"/>
          <w:color w:val="000000"/>
          <w:kern w:val="0"/>
          <w:highlight w:val="none"/>
        </w:rPr>
        <w:t>；</w:t>
      </w:r>
    </w:p>
    <w:p>
      <w:pPr>
        <w:widowControl/>
        <w:jc w:val="left"/>
        <w:rPr>
          <w:rFonts w:ascii="宋体" w:hAnsi="宋体"/>
          <w:color w:val="000000"/>
          <w:kern w:val="0"/>
          <w:highlight w:val="none"/>
        </w:rPr>
      </w:pPr>
      <w:r>
        <w:rPr>
          <w:rFonts w:hint="eastAsia" w:ascii="宋体" w:hAnsi="宋体"/>
          <w:color w:val="000000"/>
          <w:kern w:val="0"/>
          <w:highlight w:val="none"/>
        </w:rPr>
        <w:t>（二）具体承担如下工作：</w:t>
      </w:r>
      <w:r>
        <w:rPr>
          <w:rFonts w:hint="eastAsia" w:ascii="宋体" w:hAnsi="宋体"/>
          <w:color w:val="000000"/>
          <w:kern w:val="0"/>
          <w:highlight w:val="none"/>
          <w:u w:val="single"/>
        </w:rPr>
        <w:t xml:space="preserve"> </w:t>
      </w:r>
    </w:p>
    <w:p>
      <w:pPr>
        <w:rPr>
          <w:highlight w:val="none"/>
        </w:rPr>
      </w:pPr>
      <w:r>
        <w:rPr>
          <w:rFonts w:hint="eastAsia"/>
          <w:highlight w:val="none"/>
        </w:rPr>
        <w:t>二、乙方的工作范围包括：</w:t>
      </w:r>
    </w:p>
    <w:p>
      <w:pPr>
        <w:widowControl/>
        <w:jc w:val="left"/>
        <w:rPr>
          <w:rFonts w:ascii="宋体" w:hAnsi="宋体"/>
          <w:color w:val="000000"/>
          <w:kern w:val="0"/>
          <w:highlight w:val="none"/>
        </w:rPr>
      </w:pPr>
      <w:r>
        <w:rPr>
          <w:rFonts w:hint="eastAsia" w:ascii="宋体" w:hAnsi="宋体"/>
          <w:color w:val="000000"/>
          <w:kern w:val="0"/>
          <w:highlight w:val="none"/>
        </w:rPr>
        <w:t>（一）乙方的合同金额占合同总额的</w:t>
      </w:r>
      <w:r>
        <w:rPr>
          <w:rFonts w:hint="eastAsia" w:ascii="宋体" w:hAnsi="宋体"/>
          <w:color w:val="000000"/>
          <w:kern w:val="0"/>
          <w:highlight w:val="none"/>
          <w:u w:val="single"/>
        </w:rPr>
        <w:t xml:space="preserve">    %</w:t>
      </w:r>
      <w:r>
        <w:rPr>
          <w:rFonts w:hint="eastAsia" w:ascii="宋体" w:hAnsi="宋体"/>
          <w:color w:val="000000"/>
          <w:kern w:val="0"/>
          <w:highlight w:val="none"/>
        </w:rPr>
        <w:t>；</w:t>
      </w:r>
    </w:p>
    <w:p>
      <w:pPr>
        <w:widowControl/>
        <w:jc w:val="left"/>
        <w:rPr>
          <w:rFonts w:ascii="宋体" w:hAnsi="宋体"/>
          <w:color w:val="000000"/>
          <w:kern w:val="0"/>
          <w:highlight w:val="none"/>
        </w:rPr>
      </w:pPr>
      <w:r>
        <w:rPr>
          <w:rFonts w:hint="eastAsia" w:ascii="宋体" w:hAnsi="宋体"/>
          <w:color w:val="000000"/>
          <w:kern w:val="0"/>
          <w:highlight w:val="none"/>
        </w:rPr>
        <w:t>（二）具体承担如下工作：</w:t>
      </w:r>
      <w:r>
        <w:rPr>
          <w:rFonts w:hint="eastAsia" w:ascii="宋体" w:hAnsi="宋体"/>
          <w:color w:val="000000"/>
          <w:kern w:val="0"/>
          <w:highlight w:val="none"/>
          <w:u w:val="single"/>
        </w:rPr>
        <w:t xml:space="preserve"> </w:t>
      </w:r>
    </w:p>
    <w:p>
      <w:pPr>
        <w:widowControl/>
        <w:spacing w:line="360" w:lineRule="auto"/>
        <w:ind w:left="855" w:hanging="855"/>
        <w:jc w:val="left"/>
        <w:rPr>
          <w:rFonts w:ascii="宋体" w:hAnsi="宋体"/>
          <w:color w:val="000000"/>
          <w:kern w:val="0"/>
          <w:highlight w:val="none"/>
        </w:rPr>
      </w:pPr>
      <w:r>
        <w:rPr>
          <w:rFonts w:hint="eastAsia" w:ascii="宋体" w:hAnsi="宋体"/>
          <w:color w:val="000000"/>
          <w:kern w:val="0"/>
          <w:highlight w:val="none"/>
        </w:rPr>
        <w:t>第三条  各承担的义务：</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一、甲方承担的义务：</w:t>
      </w:r>
    </w:p>
    <w:p>
      <w:pPr>
        <w:widowControl/>
        <w:jc w:val="left"/>
        <w:rPr>
          <w:rFonts w:ascii="宋体" w:hAnsi="宋体"/>
          <w:color w:val="000000"/>
          <w:kern w:val="0"/>
          <w:highlight w:val="none"/>
        </w:rPr>
      </w:pPr>
      <w:r>
        <w:rPr>
          <w:rFonts w:hint="eastAsia" w:ascii="宋体" w:hAnsi="宋体"/>
          <w:color w:val="000000"/>
          <w:kern w:val="0"/>
          <w:highlight w:val="none"/>
        </w:rPr>
        <w:t>（一）</w:t>
      </w:r>
    </w:p>
    <w:p>
      <w:pPr>
        <w:widowControl/>
        <w:jc w:val="left"/>
        <w:rPr>
          <w:rFonts w:ascii="宋体" w:hAnsi="宋体"/>
          <w:color w:val="000000"/>
          <w:kern w:val="0"/>
          <w:highlight w:val="none"/>
        </w:rPr>
      </w:pPr>
      <w:r>
        <w:rPr>
          <w:rFonts w:hint="eastAsia" w:ascii="宋体" w:hAnsi="宋体"/>
          <w:color w:val="000000"/>
          <w:kern w:val="0"/>
          <w:highlight w:val="none"/>
        </w:rPr>
        <w:t>（二）</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二、乙方承担的义务：</w:t>
      </w:r>
    </w:p>
    <w:p>
      <w:pPr>
        <w:widowControl/>
        <w:jc w:val="left"/>
        <w:rPr>
          <w:rFonts w:ascii="宋体" w:hAnsi="宋体"/>
          <w:color w:val="000000"/>
          <w:kern w:val="0"/>
          <w:highlight w:val="none"/>
        </w:rPr>
      </w:pPr>
      <w:r>
        <w:rPr>
          <w:rFonts w:hint="eastAsia" w:ascii="宋体" w:hAnsi="宋体"/>
          <w:color w:val="000000"/>
          <w:kern w:val="0"/>
          <w:highlight w:val="none"/>
        </w:rPr>
        <w:t>（一）</w:t>
      </w:r>
    </w:p>
    <w:p>
      <w:pPr>
        <w:widowControl/>
        <w:jc w:val="left"/>
        <w:rPr>
          <w:rFonts w:ascii="宋体" w:hAnsi="宋体"/>
          <w:color w:val="000000"/>
          <w:kern w:val="0"/>
          <w:highlight w:val="none"/>
        </w:rPr>
      </w:pPr>
      <w:r>
        <w:rPr>
          <w:rFonts w:hint="eastAsia" w:ascii="宋体" w:hAnsi="宋体"/>
          <w:color w:val="000000"/>
          <w:kern w:val="0"/>
          <w:highlight w:val="none"/>
        </w:rPr>
        <w:t>（二）</w:t>
      </w:r>
    </w:p>
    <w:p>
      <w:pPr>
        <w:widowControl/>
        <w:spacing w:line="360" w:lineRule="auto"/>
        <w:ind w:left="855" w:hanging="855"/>
        <w:jc w:val="left"/>
        <w:rPr>
          <w:rFonts w:ascii="宋体" w:hAnsi="宋体"/>
          <w:color w:val="000000"/>
          <w:kern w:val="0"/>
          <w:highlight w:val="none"/>
        </w:rPr>
      </w:pPr>
      <w:r>
        <w:rPr>
          <w:rFonts w:hint="eastAsia" w:ascii="宋体" w:hAnsi="宋体"/>
          <w:color w:val="000000"/>
          <w:kern w:val="0"/>
          <w:highlight w:val="none"/>
        </w:rPr>
        <w:t>第四条 甲乙双方就双方共同承担的工作范围对采购人承担连带责任。</w:t>
      </w:r>
    </w:p>
    <w:p>
      <w:pPr>
        <w:widowControl/>
        <w:spacing w:line="360" w:lineRule="auto"/>
        <w:ind w:left="855" w:hanging="855"/>
        <w:jc w:val="left"/>
        <w:rPr>
          <w:rFonts w:ascii="宋体" w:hAnsi="宋体"/>
          <w:color w:val="000000"/>
          <w:kern w:val="0"/>
          <w:highlight w:val="none"/>
        </w:rPr>
      </w:pPr>
      <w:r>
        <w:rPr>
          <w:rFonts w:hint="eastAsia" w:ascii="宋体" w:hAnsi="宋体"/>
          <w:color w:val="000000"/>
          <w:kern w:val="0"/>
          <w:highlight w:val="none"/>
        </w:rPr>
        <w:t>第五条 本协议一式三份，甲乙双方各持一份，一份作为响应文件的组成部分提交</w:t>
      </w:r>
      <w:r>
        <w:rPr>
          <w:rFonts w:hint="eastAsia" w:ascii="宋体" w:hAnsi="宋体"/>
          <w:color w:val="000000"/>
          <w:kern w:val="0"/>
          <w:highlight w:val="none"/>
          <w:u w:val="single"/>
        </w:rPr>
        <w:t xml:space="preserve">        </w:t>
      </w:r>
      <w:r>
        <w:rPr>
          <w:rFonts w:hint="eastAsia" w:ascii="宋体" w:hAnsi="宋体"/>
          <w:color w:val="000000"/>
          <w:kern w:val="0"/>
          <w:highlight w:val="none"/>
        </w:rPr>
        <w:t>。</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甲方（盖章）：                乙方（盖章）：</w:t>
      </w:r>
    </w:p>
    <w:p>
      <w:pPr>
        <w:widowControl/>
        <w:spacing w:line="360" w:lineRule="auto"/>
        <w:jc w:val="left"/>
        <w:rPr>
          <w:rFonts w:ascii="宋体" w:hAnsi="宋体"/>
          <w:color w:val="000000"/>
          <w:kern w:val="0"/>
          <w:highlight w:val="none"/>
        </w:rPr>
      </w:pPr>
      <w:r>
        <w:rPr>
          <w:rFonts w:hint="eastAsia" w:ascii="宋体" w:hAnsi="宋体"/>
          <w:color w:val="000000"/>
          <w:kern w:val="0"/>
          <w:highlight w:val="none"/>
        </w:rPr>
        <w:t>法定代表人（签字）：             法定代表人（签字）：</w:t>
      </w:r>
    </w:p>
    <w:p>
      <w:pPr>
        <w:widowControl/>
        <w:adjustRightInd w:val="0"/>
        <w:spacing w:line="360" w:lineRule="auto"/>
        <w:ind w:firstLine="420" w:firstLineChars="200"/>
        <w:jc w:val="left"/>
        <w:textAlignment w:val="baseline"/>
        <w:rPr>
          <w:rFonts w:hint="eastAsia" w:ascii="宋体" w:hAnsi="宋体"/>
          <w:color w:val="000000"/>
          <w:kern w:val="0"/>
          <w:highlight w:val="none"/>
        </w:rPr>
      </w:pPr>
      <w:r>
        <w:rPr>
          <w:rFonts w:hint="eastAsia" w:ascii="宋体" w:hAnsi="宋体"/>
          <w:color w:val="000000"/>
          <w:kern w:val="0"/>
          <w:highlight w:val="none"/>
        </w:rPr>
        <w:t>年  月  日                 年  月  日</w:t>
      </w:r>
    </w:p>
    <w:p>
      <w:pPr>
        <w:pStyle w:val="2"/>
        <w:rPr>
          <w:rFonts w:hint="eastAsia" w:ascii="宋体" w:hAnsi="宋体"/>
          <w:color w:val="000000"/>
          <w:kern w:val="0"/>
          <w:highlight w:val="none"/>
        </w:rPr>
      </w:pPr>
    </w:p>
    <w:p>
      <w:pPr>
        <w:rPr>
          <w:rFonts w:hint="eastAsia" w:ascii="宋体" w:hAnsi="宋体"/>
          <w:color w:val="000000"/>
          <w:kern w:val="0"/>
          <w:highlight w:val="none"/>
        </w:rPr>
      </w:pPr>
    </w:p>
    <w:p>
      <w:pPr>
        <w:pStyle w:val="2"/>
        <w:rPr>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p>
    <w:p>
      <w:pPr>
        <w:outlineLvl w:val="1"/>
        <w:rPr>
          <w:rFonts w:hint="eastAsia" w:ascii="黑体" w:hAnsi="黑体" w:eastAsia="黑体"/>
          <w:b/>
          <w:bCs/>
          <w:color w:val="auto"/>
          <w:sz w:val="32"/>
          <w:szCs w:val="32"/>
          <w:highlight w:val="none"/>
        </w:rPr>
      </w:pPr>
      <w:r>
        <w:rPr>
          <w:rFonts w:hint="eastAsia" w:ascii="黑体" w:hAnsi="黑体" w:eastAsia="黑体"/>
          <w:b/>
          <w:bCs/>
          <w:color w:val="auto"/>
          <w:sz w:val="32"/>
          <w:szCs w:val="32"/>
          <w:highlight w:val="none"/>
        </w:rPr>
        <w:t>4.□缔约保证金</w:t>
      </w:r>
      <w:bookmarkEnd w:id="197"/>
      <w:bookmarkEnd w:id="198"/>
      <w:bookmarkEnd w:id="199"/>
      <w:bookmarkEnd w:id="200"/>
      <w:bookmarkEnd w:id="201"/>
      <w:bookmarkEnd w:id="202"/>
    </w:p>
    <w:p>
      <w:pPr>
        <w:widowControl/>
        <w:jc w:val="left"/>
        <w:rPr>
          <w:rFonts w:ascii="宋体" w:hAnsi="宋体"/>
          <w:color w:val="auto"/>
          <w:highlight w:val="none"/>
        </w:rPr>
      </w:pPr>
      <w:r>
        <w:rPr>
          <w:rFonts w:hint="eastAsia" w:ascii="宋体" w:hAnsi="宋体"/>
          <w:color w:val="auto"/>
          <w:highlight w:val="none"/>
        </w:rPr>
        <w:t xml:space="preserve"> </w:t>
      </w:r>
    </w:p>
    <w:p>
      <w:pPr>
        <w:ind w:firstLine="0" w:firstLineChars="0"/>
        <w:jc w:val="left"/>
        <w:outlineLvl w:val="2"/>
        <w:rPr>
          <w:rFonts w:ascii="宋体" w:hAnsi="宋体"/>
          <w:color w:val="auto"/>
          <w:highlight w:val="none"/>
        </w:rPr>
      </w:pPr>
      <w:bookmarkStart w:id="203" w:name="_Toc2609"/>
      <w:bookmarkStart w:id="204" w:name="_Toc16745"/>
      <w:bookmarkStart w:id="205" w:name="_Toc6805"/>
      <w:bookmarkStart w:id="206" w:name="_Toc25170"/>
      <w:bookmarkStart w:id="207" w:name="_Toc19614"/>
      <w:bookmarkStart w:id="208" w:name="_Toc16963"/>
      <w:r>
        <w:rPr>
          <w:rFonts w:hint="eastAsia" w:ascii="宋体" w:hAnsi="宋体"/>
          <w:color w:val="auto"/>
          <w:highlight w:val="none"/>
        </w:rPr>
        <w:t>4.1缔约保证金复印件</w:t>
      </w:r>
      <w:bookmarkEnd w:id="203"/>
      <w:bookmarkEnd w:id="204"/>
      <w:bookmarkEnd w:id="205"/>
      <w:bookmarkEnd w:id="206"/>
      <w:bookmarkEnd w:id="207"/>
      <w:bookmarkEnd w:id="208"/>
      <w:r>
        <w:rPr>
          <w:rFonts w:hint="eastAsia" w:ascii="宋体" w:hAnsi="宋体"/>
          <w:color w:val="auto"/>
          <w:highlight w:val="none"/>
        </w:rPr>
        <w:t xml:space="preserve"> </w:t>
      </w:r>
    </w:p>
    <w:p>
      <w:pPr>
        <w:ind w:firstLine="420" w:firstLineChars="200"/>
        <w:rPr>
          <w:rFonts w:ascii="宋体" w:hAnsi="宋体"/>
          <w:color w:val="auto"/>
          <w:highlight w:val="none"/>
        </w:rPr>
      </w:pPr>
      <w:r>
        <w:rPr>
          <w:rFonts w:hint="eastAsia" w:ascii="宋体" w:hAnsi="宋体"/>
          <w:color w:val="auto"/>
          <w:highlight w:val="none"/>
        </w:rPr>
        <w:t xml:space="preserve">                </w:t>
      </w:r>
    </w:p>
    <w:p>
      <w:pPr>
        <w:jc w:val="left"/>
        <w:outlineLvl w:val="2"/>
        <w:rPr>
          <w:rFonts w:hint="eastAsia" w:ascii="宋体" w:hAnsi="宋体"/>
          <w:color w:val="auto"/>
          <w:highlight w:val="none"/>
        </w:rPr>
      </w:pPr>
      <w:bookmarkStart w:id="209" w:name="_Toc24288"/>
      <w:bookmarkStart w:id="210" w:name="_Toc23004"/>
      <w:bookmarkStart w:id="211" w:name="_Toc25340"/>
      <w:bookmarkStart w:id="212" w:name="_Toc29859"/>
      <w:bookmarkStart w:id="213" w:name="_Toc16377"/>
      <w:bookmarkStart w:id="214" w:name="_Toc4496"/>
      <w:r>
        <w:rPr>
          <w:rFonts w:hint="eastAsia" w:ascii="宋体" w:hAnsi="宋体"/>
          <w:color w:val="auto"/>
          <w:highlight w:val="none"/>
        </w:rPr>
        <w:t>□4.2基本账户证明</w:t>
      </w:r>
      <w:bookmarkEnd w:id="209"/>
      <w:bookmarkEnd w:id="210"/>
      <w:bookmarkEnd w:id="211"/>
      <w:bookmarkEnd w:id="212"/>
      <w:bookmarkEnd w:id="213"/>
      <w:bookmarkEnd w:id="214"/>
    </w:p>
    <w:p>
      <w:pPr>
        <w:keepNext/>
        <w:spacing w:line="500" w:lineRule="exact"/>
        <w:ind w:firstLine="3255" w:firstLineChars="1550"/>
        <w:rPr>
          <w:rFonts w:ascii="宋体" w:hAnsi="宋体"/>
          <w:color w:val="auto"/>
          <w:kern w:val="0"/>
          <w:highlight w:val="none"/>
        </w:rPr>
      </w:pPr>
      <w:r>
        <w:rPr>
          <w:rFonts w:hint="eastAsia" w:ascii="宋体" w:hAnsi="宋体"/>
          <w:color w:val="auto"/>
          <w:kern w:val="0"/>
          <w:highlight w:val="none"/>
        </w:rPr>
        <w:t>证明</w:t>
      </w:r>
    </w:p>
    <w:p>
      <w:pPr>
        <w:keepNext/>
        <w:spacing w:line="500" w:lineRule="exact"/>
        <w:ind w:firstLine="420" w:firstLineChars="200"/>
        <w:rPr>
          <w:rFonts w:ascii="宋体" w:hAnsi="宋体"/>
          <w:color w:val="auto"/>
          <w:kern w:val="0"/>
          <w:highlight w:val="none"/>
        </w:rPr>
      </w:pPr>
      <w:r>
        <w:rPr>
          <w:rFonts w:hint="eastAsia" w:ascii="宋体" w:hAnsi="宋体"/>
          <w:color w:val="auto"/>
          <w:kern w:val="0"/>
          <w:highlight w:val="none"/>
        </w:rPr>
        <w:t xml:space="preserve"> </w:t>
      </w:r>
    </w:p>
    <w:p>
      <w:pPr>
        <w:keepNext/>
        <w:spacing w:line="500" w:lineRule="exact"/>
        <w:ind w:firstLine="420" w:firstLineChars="200"/>
        <w:rPr>
          <w:rFonts w:ascii="宋体" w:hAnsi="宋体"/>
          <w:color w:val="auto"/>
          <w:kern w:val="0"/>
          <w:highlight w:val="none"/>
        </w:rPr>
      </w:pPr>
      <w:r>
        <w:rPr>
          <w:rFonts w:hint="eastAsia"/>
          <w:color w:val="auto"/>
          <w:highlight w:val="none"/>
        </w:rPr>
        <w:t>我单位本次参加的</w:t>
      </w:r>
      <w:r>
        <w:rPr>
          <w:rFonts w:hint="eastAsia"/>
          <w:color w:val="auto"/>
          <w:highlight w:val="none"/>
          <w:u w:val="single"/>
        </w:rPr>
        <w:t xml:space="preserve">   （项目名称）    </w:t>
      </w:r>
      <w:r>
        <w:rPr>
          <w:rFonts w:hint="eastAsia"/>
          <w:color w:val="auto"/>
          <w:highlight w:val="none"/>
        </w:rPr>
        <w:t>项目采购活动，已提交缔约保证金</w:t>
      </w:r>
      <w:r>
        <w:rPr>
          <w:rFonts w:hint="eastAsia"/>
          <w:color w:val="auto"/>
          <w:highlight w:val="none"/>
          <w:u w:val="single"/>
        </w:rPr>
        <w:t xml:space="preserve">         </w:t>
      </w:r>
      <w:r>
        <w:rPr>
          <w:rFonts w:hint="eastAsia"/>
          <w:color w:val="auto"/>
          <w:highlight w:val="none"/>
        </w:rPr>
        <w:t>元，由我单位的基本账户（账号：</w:t>
      </w:r>
      <w:r>
        <w:rPr>
          <w:rFonts w:hint="eastAsia"/>
          <w:color w:val="auto"/>
          <w:highlight w:val="none"/>
          <w:u w:val="single"/>
        </w:rPr>
        <w:t xml:space="preserve">           </w:t>
      </w:r>
      <w:r>
        <w:rPr>
          <w:rFonts w:hint="eastAsia"/>
          <w:color w:val="auto"/>
          <w:highlight w:val="none"/>
        </w:rPr>
        <w:t>）转出，情况属实。</w:t>
      </w:r>
      <w:r>
        <w:rPr>
          <w:rFonts w:hint="eastAsia" w:ascii="宋体" w:hAnsi="宋体"/>
          <w:color w:val="auto"/>
          <w:kern w:val="0"/>
          <w:highlight w:val="none"/>
        </w:rPr>
        <w:t>如存在不真实和弄虚作假形式，我方愿意放弃中标并承担因此所引起的一切法律后果。</w:t>
      </w:r>
    </w:p>
    <w:p>
      <w:pPr>
        <w:keepNext/>
        <w:spacing w:line="500" w:lineRule="exact"/>
        <w:rPr>
          <w:rFonts w:ascii="宋体" w:hAnsi="宋体"/>
          <w:color w:val="auto"/>
          <w:kern w:val="0"/>
          <w:highlight w:val="none"/>
        </w:rPr>
      </w:pPr>
      <w:r>
        <w:rPr>
          <w:rFonts w:hint="eastAsia" w:ascii="宋体" w:hAnsi="宋体"/>
          <w:color w:val="auto"/>
          <w:kern w:val="0"/>
          <w:highlight w:val="none"/>
        </w:rPr>
        <w:t xml:space="preserve"> </w:t>
      </w:r>
    </w:p>
    <w:p>
      <w:pPr>
        <w:keepNext/>
        <w:spacing w:line="500" w:lineRule="exact"/>
        <w:ind w:firstLine="420" w:firstLineChars="200"/>
        <w:rPr>
          <w:rFonts w:ascii="宋体" w:hAnsi="宋体"/>
          <w:color w:val="auto"/>
          <w:kern w:val="0"/>
          <w:highlight w:val="none"/>
        </w:rPr>
      </w:pPr>
      <w:r>
        <w:rPr>
          <w:rFonts w:hint="eastAsia" w:ascii="宋体" w:hAnsi="宋体"/>
          <w:color w:val="auto"/>
          <w:kern w:val="0"/>
          <w:highlight w:val="none"/>
        </w:rPr>
        <w:t>特此证明</w:t>
      </w:r>
    </w:p>
    <w:p>
      <w:pPr>
        <w:keepNext/>
        <w:spacing w:line="500" w:lineRule="exact"/>
        <w:rPr>
          <w:rFonts w:ascii="宋体" w:hAnsi="宋体"/>
          <w:color w:val="auto"/>
          <w:kern w:val="0"/>
          <w:highlight w:val="none"/>
        </w:rPr>
      </w:pPr>
      <w:r>
        <w:rPr>
          <w:rFonts w:hint="eastAsia" w:ascii="宋体" w:hAnsi="宋体"/>
          <w:color w:val="auto"/>
          <w:kern w:val="0"/>
          <w:highlight w:val="none"/>
        </w:rPr>
        <w:t xml:space="preserve"> </w:t>
      </w:r>
    </w:p>
    <w:p>
      <w:pPr>
        <w:keepNext/>
        <w:spacing w:line="500" w:lineRule="exact"/>
        <w:ind w:firstLine="420" w:firstLineChars="200"/>
        <w:rPr>
          <w:rFonts w:ascii="宋体" w:hAnsi="宋体"/>
          <w:color w:val="auto"/>
          <w:kern w:val="0"/>
          <w:highlight w:val="none"/>
        </w:rPr>
      </w:pPr>
      <w:r>
        <w:rPr>
          <w:rFonts w:hint="eastAsia" w:ascii="宋体" w:hAnsi="宋体"/>
          <w:color w:val="auto"/>
          <w:kern w:val="0"/>
          <w:highlight w:val="none"/>
        </w:rPr>
        <w:t>供应商：</w:t>
      </w:r>
      <w:r>
        <w:rPr>
          <w:rFonts w:hint="eastAsia" w:ascii="宋体" w:hAnsi="宋体"/>
          <w:color w:val="auto"/>
          <w:kern w:val="0"/>
          <w:highlight w:val="none"/>
          <w:u w:val="single"/>
        </w:rPr>
        <w:t xml:space="preserve">                             </w:t>
      </w:r>
      <w:r>
        <w:rPr>
          <w:rFonts w:hint="eastAsia" w:ascii="宋体" w:hAnsi="宋体"/>
          <w:color w:val="auto"/>
          <w:kern w:val="0"/>
          <w:highlight w:val="none"/>
        </w:rPr>
        <w:t>（盖章）</w:t>
      </w:r>
    </w:p>
    <w:p>
      <w:pPr>
        <w:keepNext/>
        <w:spacing w:line="500" w:lineRule="exact"/>
        <w:ind w:firstLine="420" w:firstLineChars="200"/>
        <w:rPr>
          <w:rFonts w:ascii="宋体" w:hAnsi="宋体"/>
          <w:color w:val="auto"/>
          <w:kern w:val="0"/>
          <w:highlight w:val="none"/>
        </w:rPr>
      </w:pPr>
      <w:r>
        <w:rPr>
          <w:rFonts w:hint="eastAsia" w:ascii="宋体" w:hAnsi="宋体"/>
          <w:color w:val="auto"/>
          <w:kern w:val="0"/>
          <w:highlight w:val="none"/>
        </w:rPr>
        <w:t>法定代表人或其授权委托人：</w:t>
      </w:r>
      <w:r>
        <w:rPr>
          <w:rFonts w:hint="eastAsia" w:ascii="宋体" w:hAnsi="宋体"/>
          <w:color w:val="auto"/>
          <w:kern w:val="0"/>
          <w:highlight w:val="none"/>
          <w:u w:val="single"/>
        </w:rPr>
        <w:t xml:space="preserve">                </w:t>
      </w:r>
      <w:r>
        <w:rPr>
          <w:rFonts w:hint="eastAsia" w:ascii="宋体" w:hAnsi="宋体"/>
          <w:color w:val="auto"/>
          <w:kern w:val="0"/>
          <w:highlight w:val="none"/>
        </w:rPr>
        <w:t>（签字）</w:t>
      </w:r>
    </w:p>
    <w:p>
      <w:pPr>
        <w:keepNext/>
        <w:spacing w:line="500" w:lineRule="exact"/>
        <w:rPr>
          <w:rFonts w:ascii="宋体" w:hAnsi="宋体"/>
          <w:color w:val="auto"/>
          <w:kern w:val="0"/>
          <w:highlight w:val="none"/>
        </w:rPr>
      </w:pPr>
      <w:r>
        <w:rPr>
          <w:rFonts w:hint="eastAsia" w:ascii="宋体" w:hAnsi="宋体"/>
          <w:color w:val="auto"/>
          <w:kern w:val="0"/>
          <w:highlight w:val="none"/>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 xml:space="preserve">年 </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spacing w:line="360" w:lineRule="auto"/>
        <w:jc w:val="left"/>
        <w:rPr>
          <w:rFonts w:ascii="宋体" w:hAnsi="宋体"/>
          <w:b/>
          <w:bCs/>
          <w:color w:val="auto"/>
          <w:highlight w:val="none"/>
        </w:rPr>
      </w:pPr>
      <w:r>
        <w:rPr>
          <w:rFonts w:hint="eastAsia" w:ascii="宋体" w:hAnsi="宋体"/>
          <w:b/>
          <w:bCs/>
          <w:color w:val="auto"/>
          <w:highlight w:val="none"/>
        </w:rPr>
        <w:t xml:space="preserve"> </w:t>
      </w:r>
    </w:p>
    <w:p>
      <w:pPr>
        <w:widowControl/>
        <w:jc w:val="left"/>
        <w:rPr>
          <w:rFonts w:ascii="宋体" w:hAnsi="宋体"/>
          <w:color w:val="auto"/>
          <w:highlight w:val="none"/>
        </w:rPr>
      </w:pPr>
    </w:p>
    <w:p>
      <w:pPr>
        <w:pStyle w:val="2"/>
        <w:rPr>
          <w:rFonts w:ascii="宋体" w:hAnsi="宋体"/>
          <w:color w:val="auto"/>
          <w:highlight w:val="none"/>
        </w:rPr>
      </w:pPr>
    </w:p>
    <w:p>
      <w:pPr>
        <w:rPr>
          <w:rFonts w:ascii="宋体" w:hAnsi="宋体"/>
          <w:color w:val="auto"/>
          <w:highlight w:val="none"/>
        </w:rPr>
      </w:pPr>
    </w:p>
    <w:p>
      <w:pPr>
        <w:pStyle w:val="2"/>
        <w:rPr>
          <w:rFonts w:ascii="宋体" w:hAnsi="宋体"/>
          <w:color w:val="auto"/>
          <w:highlight w:val="none"/>
        </w:rPr>
      </w:pPr>
    </w:p>
    <w:p>
      <w:pPr>
        <w:rPr>
          <w:rFonts w:ascii="宋体" w:hAnsi="宋体"/>
          <w:color w:val="auto"/>
          <w:highlight w:val="none"/>
        </w:rPr>
      </w:pPr>
    </w:p>
    <w:p>
      <w:pPr>
        <w:pStyle w:val="2"/>
        <w:rPr>
          <w:highlight w:val="none"/>
        </w:rPr>
      </w:pPr>
    </w:p>
    <w:p>
      <w:pPr>
        <w:outlineLvl w:val="1"/>
        <w:rPr>
          <w:rFonts w:hint="eastAsia" w:ascii="黑体" w:hAnsi="黑体" w:eastAsia="黑体"/>
          <w:b/>
          <w:bCs/>
          <w:color w:val="auto"/>
          <w:sz w:val="32"/>
          <w:szCs w:val="32"/>
          <w:highlight w:val="none"/>
        </w:rPr>
      </w:pPr>
      <w:bookmarkStart w:id="215" w:name="_Toc22177"/>
      <w:bookmarkStart w:id="216" w:name="_Toc18950"/>
      <w:bookmarkStart w:id="217" w:name="_Toc3276"/>
      <w:bookmarkStart w:id="218" w:name="_Toc28260"/>
      <w:bookmarkStart w:id="219" w:name="_Toc13410"/>
      <w:bookmarkStart w:id="220" w:name="_Toc30828"/>
      <w:r>
        <w:rPr>
          <w:rFonts w:hint="eastAsia" w:ascii="黑体" w:hAnsi="黑体" w:eastAsia="黑体"/>
          <w:b/>
          <w:bCs/>
          <w:color w:val="auto"/>
          <w:sz w:val="32"/>
          <w:szCs w:val="32"/>
          <w:highlight w:val="none"/>
        </w:rPr>
        <w:t>5.</w:t>
      </w:r>
      <w:r>
        <w:rPr>
          <w:rFonts w:hint="eastAsia" w:ascii="黑体" w:hAnsi="黑体" w:eastAsia="黑体"/>
          <w:b/>
          <w:bCs/>
          <w:color w:val="auto"/>
          <w:sz w:val="32"/>
          <w:szCs w:val="32"/>
          <w:highlight w:val="none"/>
          <w:lang w:eastAsia="zh-CN"/>
        </w:rPr>
        <w:t>☑</w:t>
      </w:r>
      <w:r>
        <w:rPr>
          <w:rFonts w:hint="eastAsia" w:ascii="黑体" w:hAnsi="黑体" w:eastAsia="黑体"/>
          <w:b/>
          <w:bCs/>
          <w:color w:val="auto"/>
          <w:sz w:val="32"/>
          <w:szCs w:val="32"/>
          <w:highlight w:val="none"/>
        </w:rPr>
        <w:t>商务和技术偏差表</w:t>
      </w:r>
      <w:bookmarkEnd w:id="215"/>
      <w:bookmarkEnd w:id="216"/>
      <w:bookmarkEnd w:id="217"/>
      <w:bookmarkEnd w:id="218"/>
      <w:bookmarkEnd w:id="219"/>
      <w:bookmarkEnd w:id="220"/>
    </w:p>
    <w:p>
      <w:pPr>
        <w:ind w:firstLine="480" w:firstLineChars="200"/>
        <w:jc w:val="center"/>
        <w:rPr>
          <w:rFonts w:ascii="黑体" w:hAnsi="黑体" w:eastAsia="黑体" w:cs="Calibri"/>
          <w:color w:val="auto"/>
          <w:kern w:val="0"/>
          <w:sz w:val="24"/>
          <w:highlight w:val="none"/>
        </w:rPr>
      </w:pPr>
    </w:p>
    <w:p>
      <w:pPr>
        <w:jc w:val="center"/>
        <w:rPr>
          <w:rFonts w:hint="eastAsia"/>
          <w:color w:val="auto"/>
          <w:sz w:val="28"/>
          <w:szCs w:val="28"/>
          <w:highlight w:val="none"/>
        </w:rPr>
      </w:pPr>
      <w:r>
        <w:rPr>
          <w:rFonts w:hint="eastAsia"/>
          <w:color w:val="auto"/>
          <w:sz w:val="28"/>
          <w:szCs w:val="28"/>
          <w:highlight w:val="none"/>
        </w:rPr>
        <w:t>商务</w:t>
      </w:r>
      <w:r>
        <w:rPr>
          <w:rFonts w:hint="eastAsia"/>
          <w:color w:val="auto"/>
          <w:sz w:val="28"/>
          <w:szCs w:val="28"/>
          <w:highlight w:val="none"/>
          <w:lang w:eastAsia="zh-CN"/>
        </w:rPr>
        <w:t>、</w:t>
      </w:r>
      <w:r>
        <w:rPr>
          <w:rFonts w:hint="eastAsia"/>
          <w:color w:val="auto"/>
          <w:sz w:val="28"/>
          <w:szCs w:val="28"/>
          <w:highlight w:val="none"/>
          <w:lang w:val="en-US" w:eastAsia="zh-CN"/>
        </w:rPr>
        <w:t>采购需求</w:t>
      </w:r>
      <w:r>
        <w:rPr>
          <w:rFonts w:hint="eastAsia"/>
          <w:color w:val="auto"/>
          <w:sz w:val="28"/>
          <w:szCs w:val="28"/>
          <w:highlight w:val="none"/>
        </w:rPr>
        <w:t>条款偏离表（格式）</w:t>
      </w:r>
    </w:p>
    <w:p>
      <w:pPr>
        <w:adjustRightInd w:val="0"/>
        <w:spacing w:line="360" w:lineRule="auto"/>
        <w:ind w:firstLine="186" w:firstLineChars="89"/>
        <w:textAlignment w:val="baseline"/>
        <w:rPr>
          <w:rFonts w:ascii="宋体" w:hAnsi="宋体" w:cs="Calibri"/>
          <w:color w:val="auto"/>
          <w:kern w:val="0"/>
          <w:highlight w:val="none"/>
        </w:rPr>
      </w:pPr>
      <w:r>
        <w:rPr>
          <w:rFonts w:hint="eastAsia" w:ascii="Calibri" w:hAnsi="Calibri" w:cs="Calibri"/>
          <w:color w:val="auto"/>
          <w:kern w:val="0"/>
          <w:highlight w:val="none"/>
        </w:rPr>
        <w:t>项目名称：</w:t>
      </w:r>
      <w:r>
        <w:rPr>
          <w:rFonts w:hint="eastAsia" w:ascii="宋体" w:hAnsi="宋体" w:cs="Calibri"/>
          <w:color w:val="auto"/>
          <w:kern w:val="0"/>
          <w:highlight w:val="none"/>
        </w:rPr>
        <w:t>______________</w:t>
      </w:r>
      <w:r>
        <w:rPr>
          <w:rFonts w:hint="eastAsia" w:ascii="Calibri" w:hAnsi="Calibri" w:cs="Calibri"/>
          <w:color w:val="auto"/>
          <w:kern w:val="0"/>
          <w:highlight w:val="none"/>
        </w:rPr>
        <w:t xml:space="preserve">  </w:t>
      </w:r>
    </w:p>
    <w:p>
      <w:pPr>
        <w:adjustRightInd w:val="0"/>
        <w:spacing w:line="360" w:lineRule="auto"/>
        <w:ind w:firstLine="186" w:firstLineChars="89"/>
        <w:textAlignment w:val="baseline"/>
        <w:rPr>
          <w:rFonts w:ascii="宋体" w:hAnsi="宋体" w:cs="Calibri"/>
          <w:color w:val="auto"/>
          <w:kern w:val="0"/>
          <w:highlight w:val="none"/>
        </w:rPr>
      </w:pPr>
      <w:r>
        <w:rPr>
          <w:rFonts w:ascii="Calibri" w:hAnsi="Calibri" w:cs="Calibri"/>
          <w:color w:val="auto"/>
          <w:kern w:val="0"/>
          <w:highlight w:val="none"/>
        </w:rPr>
        <w:t>项目</w:t>
      </w:r>
      <w:r>
        <w:rPr>
          <w:rFonts w:hint="eastAsia" w:ascii="Calibri" w:hAnsi="Calibri" w:cs="Calibri"/>
          <w:color w:val="auto"/>
          <w:kern w:val="0"/>
          <w:highlight w:val="none"/>
        </w:rPr>
        <w:t>编号：</w:t>
      </w:r>
      <w:r>
        <w:rPr>
          <w:rFonts w:hint="eastAsia" w:ascii="宋体" w:hAnsi="宋体" w:cs="Calibri"/>
          <w:color w:val="auto"/>
          <w:kern w:val="0"/>
          <w:highlight w:val="none"/>
        </w:rPr>
        <w:t>_____________</w:t>
      </w:r>
    </w:p>
    <w:p>
      <w:pPr>
        <w:adjustRightInd w:val="0"/>
        <w:spacing w:line="360" w:lineRule="auto"/>
        <w:ind w:firstLine="186" w:firstLineChars="89"/>
        <w:textAlignment w:val="baseline"/>
        <w:rPr>
          <w:rFonts w:ascii="宋体" w:hAnsi="宋体" w:cs="Calibri"/>
          <w:color w:val="auto"/>
          <w:kern w:val="0"/>
          <w:highlight w:val="none"/>
        </w:rPr>
      </w:pPr>
      <w:r>
        <w:rPr>
          <w:rFonts w:ascii="Calibri" w:hAnsi="Calibri" w:cs="Calibri"/>
          <w:color w:val="auto"/>
          <w:kern w:val="0"/>
          <w:highlight w:val="none"/>
        </w:rPr>
        <w:t>表</w:t>
      </w:r>
      <w:r>
        <w:rPr>
          <w:rFonts w:ascii="宋体" w:hAnsi="宋体" w:cs="Calibri"/>
          <w:color w:val="auto"/>
          <w:kern w:val="0"/>
          <w:highlight w:val="none"/>
        </w:rPr>
        <w:t>7-2</w:t>
      </w:r>
      <w:r>
        <w:rPr>
          <w:rFonts w:hint="eastAsia" w:ascii="宋体" w:hAnsi="宋体" w:cs="Calibri"/>
          <w:color w:val="auto"/>
          <w:kern w:val="0"/>
          <w:highlight w:val="none"/>
        </w:rPr>
        <w:t xml:space="preserve">     </w:t>
      </w:r>
    </w:p>
    <w:tbl>
      <w:tblPr>
        <w:tblStyle w:val="10"/>
        <w:tblW w:w="0" w:type="auto"/>
        <w:tblInd w:w="8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590"/>
        <w:gridCol w:w="2689"/>
        <w:gridCol w:w="2405"/>
        <w:gridCol w:w="1484"/>
        <w:gridCol w:w="109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00" w:hRule="atLeast"/>
        </w:trPr>
        <w:tc>
          <w:tcPr>
            <w:tcW w:w="357" w:type="pct"/>
            <w:tcBorders>
              <w:top w:val="single" w:color="000000" w:sz="6" w:space="0"/>
              <w:left w:val="single" w:color="000000" w:sz="6" w:space="0"/>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r>
              <w:rPr>
                <w:rFonts w:hint="eastAsia" w:ascii="宋体" w:hAnsi="宋体" w:cs="Calibri"/>
                <w:color w:val="auto"/>
                <w:kern w:val="0"/>
                <w:highlight w:val="none"/>
              </w:rPr>
              <w:t>序号</w:t>
            </w:r>
          </w:p>
        </w:tc>
        <w:tc>
          <w:tcPr>
            <w:tcW w:w="1626"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r>
              <w:rPr>
                <w:rFonts w:ascii="Calibri" w:hAnsi="Calibri" w:cs="Calibri"/>
                <w:color w:val="auto"/>
                <w:kern w:val="0"/>
                <w:highlight w:val="none"/>
              </w:rPr>
              <w:t>采购文件</w:t>
            </w:r>
            <w:r>
              <w:rPr>
                <w:rFonts w:hint="eastAsia" w:ascii="宋体" w:hAnsi="宋体" w:cs="Calibri"/>
                <w:color w:val="auto"/>
                <w:kern w:val="0"/>
                <w:highlight w:val="none"/>
              </w:rPr>
              <w:t>商务条款</w:t>
            </w:r>
          </w:p>
        </w:tc>
        <w:tc>
          <w:tcPr>
            <w:tcW w:w="145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r>
              <w:rPr>
                <w:rFonts w:hint="eastAsia" w:ascii="宋体" w:hAnsi="宋体" w:cs="Calibri"/>
                <w:color w:val="auto"/>
                <w:kern w:val="0"/>
                <w:highlight w:val="none"/>
              </w:rPr>
              <w:t>响应文件的商务条款</w:t>
            </w:r>
          </w:p>
        </w:tc>
        <w:tc>
          <w:tcPr>
            <w:tcW w:w="897"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r>
              <w:rPr>
                <w:rFonts w:hint="eastAsia" w:ascii="宋体" w:hAnsi="宋体" w:cs="Calibri"/>
                <w:color w:val="auto"/>
                <w:kern w:val="0"/>
                <w:highlight w:val="none"/>
              </w:rPr>
              <w:t>偏离</w:t>
            </w:r>
          </w:p>
        </w:tc>
        <w:tc>
          <w:tcPr>
            <w:tcW w:w="66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r>
              <w:rPr>
                <w:rFonts w:hint="eastAsia" w:ascii="宋体" w:hAnsi="宋体" w:cs="Calibri"/>
                <w:color w:val="auto"/>
                <w:kern w:val="0"/>
                <w:highlight w:val="none"/>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433" w:hRule="atLeast"/>
        </w:trPr>
        <w:tc>
          <w:tcPr>
            <w:tcW w:w="357" w:type="pct"/>
            <w:tcBorders>
              <w:top w:val="single" w:color="000000" w:sz="6" w:space="0"/>
              <w:left w:val="single" w:color="000000" w:sz="6" w:space="0"/>
              <w:bottom w:val="single" w:color="000000" w:sz="6" w:space="0"/>
              <w:right w:val="single" w:color="000000" w:sz="6" w:space="0"/>
            </w:tcBorders>
            <w:noWrap w:val="0"/>
            <w:vAlign w:val="center"/>
          </w:tcPr>
          <w:p>
            <w:pPr>
              <w:numPr>
                <w:ilvl w:val="0"/>
                <w:numId w:val="5"/>
              </w:numPr>
              <w:adjustRightInd w:val="0"/>
              <w:spacing w:line="360" w:lineRule="auto"/>
              <w:jc w:val="center"/>
              <w:textAlignment w:val="baseline"/>
              <w:rPr>
                <w:rFonts w:ascii="宋体" w:hAnsi="宋体" w:cs="Calibri"/>
                <w:color w:val="auto"/>
                <w:kern w:val="0"/>
                <w:highlight w:val="none"/>
              </w:rPr>
            </w:pPr>
          </w:p>
        </w:tc>
        <w:tc>
          <w:tcPr>
            <w:tcW w:w="1626" w:type="pct"/>
            <w:tcBorders>
              <w:top w:val="single" w:color="000000" w:sz="6" w:space="0"/>
              <w:left w:val="nil"/>
              <w:bottom w:val="single" w:color="000000" w:sz="6" w:space="0"/>
              <w:right w:val="single" w:color="000000" w:sz="6" w:space="0"/>
            </w:tcBorders>
            <w:noWrap w:val="0"/>
            <w:vAlign w:val="center"/>
          </w:tcPr>
          <w:p>
            <w:pPr>
              <w:adjustRightInd w:val="0"/>
              <w:spacing w:line="360" w:lineRule="auto"/>
              <w:textAlignment w:val="baseline"/>
              <w:rPr>
                <w:rFonts w:ascii="宋体" w:hAnsi="宋体" w:cs="Calibri"/>
                <w:color w:val="auto"/>
                <w:kern w:val="0"/>
                <w:highlight w:val="none"/>
              </w:rPr>
            </w:pPr>
          </w:p>
        </w:tc>
        <w:tc>
          <w:tcPr>
            <w:tcW w:w="145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c>
          <w:tcPr>
            <w:tcW w:w="897"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c>
          <w:tcPr>
            <w:tcW w:w="66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1" w:hRule="atLeast"/>
        </w:trPr>
        <w:tc>
          <w:tcPr>
            <w:tcW w:w="357" w:type="pct"/>
            <w:tcBorders>
              <w:top w:val="single" w:color="000000" w:sz="6" w:space="0"/>
              <w:left w:val="single" w:color="000000" w:sz="6" w:space="0"/>
              <w:bottom w:val="single" w:color="000000" w:sz="6" w:space="0"/>
              <w:right w:val="single" w:color="000000" w:sz="6" w:space="0"/>
            </w:tcBorders>
            <w:noWrap w:val="0"/>
            <w:vAlign w:val="center"/>
          </w:tcPr>
          <w:p>
            <w:pPr>
              <w:numPr>
                <w:ilvl w:val="0"/>
                <w:numId w:val="5"/>
              </w:numPr>
              <w:adjustRightInd w:val="0"/>
              <w:spacing w:line="360" w:lineRule="atLeast"/>
              <w:jc w:val="center"/>
              <w:textAlignment w:val="baseline"/>
              <w:rPr>
                <w:rFonts w:ascii="宋体" w:hAnsi="宋体" w:cs="Calibri"/>
                <w:color w:val="auto"/>
                <w:kern w:val="0"/>
                <w:highlight w:val="none"/>
              </w:rPr>
            </w:pPr>
          </w:p>
        </w:tc>
        <w:tc>
          <w:tcPr>
            <w:tcW w:w="1626" w:type="pct"/>
            <w:tcBorders>
              <w:top w:val="single" w:color="000000" w:sz="6" w:space="0"/>
              <w:left w:val="nil"/>
              <w:bottom w:val="single" w:color="000000" w:sz="6" w:space="0"/>
              <w:right w:val="single" w:color="000000" w:sz="6" w:space="0"/>
            </w:tcBorders>
            <w:noWrap w:val="0"/>
            <w:vAlign w:val="center"/>
          </w:tcPr>
          <w:p>
            <w:pPr>
              <w:adjustRightInd w:val="0"/>
              <w:spacing w:line="360" w:lineRule="auto"/>
              <w:textAlignment w:val="baseline"/>
              <w:rPr>
                <w:rFonts w:ascii="宋体" w:hAnsi="宋体" w:cs="Calibri"/>
                <w:color w:val="auto"/>
                <w:kern w:val="0"/>
                <w:highlight w:val="none"/>
              </w:rPr>
            </w:pPr>
          </w:p>
        </w:tc>
        <w:tc>
          <w:tcPr>
            <w:tcW w:w="145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c>
          <w:tcPr>
            <w:tcW w:w="897"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c>
          <w:tcPr>
            <w:tcW w:w="66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75" w:hRule="atLeast"/>
        </w:trPr>
        <w:tc>
          <w:tcPr>
            <w:tcW w:w="357" w:type="pct"/>
            <w:tcBorders>
              <w:top w:val="single" w:color="000000" w:sz="6" w:space="0"/>
              <w:left w:val="single" w:color="000000" w:sz="6" w:space="0"/>
              <w:bottom w:val="single" w:color="000000" w:sz="6" w:space="0"/>
              <w:right w:val="single" w:color="000000" w:sz="6" w:space="0"/>
            </w:tcBorders>
            <w:noWrap w:val="0"/>
            <w:vAlign w:val="center"/>
          </w:tcPr>
          <w:p>
            <w:pPr>
              <w:numPr>
                <w:ilvl w:val="0"/>
                <w:numId w:val="5"/>
              </w:numPr>
              <w:adjustRightInd w:val="0"/>
              <w:spacing w:line="360" w:lineRule="atLeast"/>
              <w:jc w:val="center"/>
              <w:textAlignment w:val="baseline"/>
              <w:rPr>
                <w:rFonts w:ascii="宋体" w:hAnsi="宋体" w:cs="Calibri"/>
                <w:color w:val="auto"/>
                <w:kern w:val="0"/>
                <w:highlight w:val="none"/>
              </w:rPr>
            </w:pPr>
          </w:p>
        </w:tc>
        <w:tc>
          <w:tcPr>
            <w:tcW w:w="1626" w:type="pct"/>
            <w:tcBorders>
              <w:top w:val="single" w:color="000000" w:sz="6" w:space="0"/>
              <w:left w:val="nil"/>
              <w:bottom w:val="single" w:color="000000" w:sz="6" w:space="0"/>
              <w:right w:val="single" w:color="000000" w:sz="6" w:space="0"/>
            </w:tcBorders>
            <w:noWrap w:val="0"/>
            <w:vAlign w:val="center"/>
          </w:tcPr>
          <w:p>
            <w:pPr>
              <w:adjustRightInd w:val="0"/>
              <w:spacing w:line="360" w:lineRule="auto"/>
              <w:textAlignment w:val="baseline"/>
              <w:rPr>
                <w:rFonts w:ascii="宋体" w:hAnsi="宋体" w:cs="Calibri"/>
                <w:color w:val="auto"/>
                <w:kern w:val="0"/>
                <w:highlight w:val="none"/>
              </w:rPr>
            </w:pPr>
          </w:p>
        </w:tc>
        <w:tc>
          <w:tcPr>
            <w:tcW w:w="145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c>
          <w:tcPr>
            <w:tcW w:w="897"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c>
          <w:tcPr>
            <w:tcW w:w="664" w:type="pct"/>
            <w:tcBorders>
              <w:top w:val="single" w:color="000000" w:sz="6" w:space="0"/>
              <w:left w:val="nil"/>
              <w:bottom w:val="single" w:color="000000" w:sz="6" w:space="0"/>
              <w:right w:val="single" w:color="000000" w:sz="6" w:space="0"/>
            </w:tcBorders>
            <w:noWrap w:val="0"/>
            <w:vAlign w:val="center"/>
          </w:tcPr>
          <w:p>
            <w:pPr>
              <w:adjustRightInd w:val="0"/>
              <w:spacing w:line="360" w:lineRule="auto"/>
              <w:jc w:val="center"/>
              <w:textAlignment w:val="baseline"/>
              <w:rPr>
                <w:rFonts w:ascii="宋体" w:hAnsi="宋体" w:cs="Calibri"/>
                <w:color w:val="auto"/>
                <w:kern w:val="0"/>
                <w:highlight w:val="none"/>
              </w:rPr>
            </w:pPr>
          </w:p>
        </w:tc>
      </w:tr>
    </w:tbl>
    <w:p>
      <w:pPr>
        <w:adjustRightInd w:val="0"/>
        <w:spacing w:line="360" w:lineRule="auto"/>
        <w:textAlignment w:val="baseline"/>
        <w:rPr>
          <w:rFonts w:ascii="Calibri" w:hAnsi="Calibri" w:cs="Calibri"/>
          <w:color w:val="auto"/>
          <w:kern w:val="0"/>
          <w:highlight w:val="none"/>
        </w:rPr>
      </w:pPr>
      <w:r>
        <w:rPr>
          <w:rFonts w:ascii="Calibri" w:hAnsi="Calibri" w:cs="Calibri"/>
          <w:color w:val="auto"/>
          <w:kern w:val="0"/>
          <w:highlight w:val="none"/>
        </w:rPr>
        <w:t>注：</w:t>
      </w:r>
      <w:r>
        <w:rPr>
          <w:rFonts w:hint="eastAsia" w:ascii="Calibri" w:hAnsi="Calibri" w:cs="Calibri"/>
          <w:color w:val="auto"/>
          <w:kern w:val="0"/>
          <w:highlight w:val="none"/>
          <w:lang w:val="en-US" w:eastAsia="zh-CN"/>
        </w:rPr>
        <w:t>本条是对第二章采购需求中采购需求表和商务部分的响应，</w:t>
      </w:r>
      <w:r>
        <w:rPr>
          <w:rFonts w:ascii="Calibri" w:hAnsi="Calibri" w:cs="Calibri"/>
          <w:color w:val="auto"/>
          <w:kern w:val="0"/>
          <w:highlight w:val="none"/>
        </w:rPr>
        <w:t>对不满足采购文件要求的部分，必须明确如实填写并说明原因。</w:t>
      </w:r>
    </w:p>
    <w:p>
      <w:pPr>
        <w:adjustRightInd w:val="0"/>
        <w:spacing w:line="360" w:lineRule="auto"/>
        <w:textAlignment w:val="baseline"/>
        <w:rPr>
          <w:rFonts w:ascii="宋体" w:hAnsi="宋体" w:cs="Calibri"/>
          <w:color w:val="auto"/>
          <w:kern w:val="0"/>
          <w:highlight w:val="none"/>
        </w:rPr>
      </w:pPr>
      <w:r>
        <w:rPr>
          <w:rFonts w:ascii="宋体" w:hAnsi="宋体" w:cs="Calibri"/>
          <w:color w:val="auto"/>
          <w:kern w:val="0"/>
          <w:highlight w:val="none"/>
        </w:rPr>
        <w:t xml:space="preserve"> </w:t>
      </w:r>
    </w:p>
    <w:p>
      <w:pPr>
        <w:adjustRightInd w:val="0"/>
        <w:spacing w:line="360" w:lineRule="auto"/>
        <w:textAlignment w:val="baseline"/>
        <w:rPr>
          <w:rFonts w:hint="eastAsia" w:ascii="黑体" w:hAnsi="黑体" w:eastAsia="黑体"/>
          <w:b/>
          <w:bCs/>
          <w:color w:val="auto"/>
          <w:sz w:val="32"/>
          <w:szCs w:val="32"/>
          <w:highlight w:val="none"/>
        </w:rPr>
      </w:pPr>
      <w:r>
        <w:rPr>
          <w:rFonts w:hint="eastAsia" w:ascii="宋体" w:hAnsi="宋体" w:cs="Calibri"/>
          <w:color w:val="auto"/>
          <w:kern w:val="0"/>
          <w:highlight w:val="none"/>
        </w:rPr>
        <w:br w:type="page"/>
      </w:r>
      <w:bookmarkStart w:id="221" w:name="_Toc2932"/>
      <w:bookmarkStart w:id="222" w:name="_Toc17693"/>
      <w:bookmarkStart w:id="223" w:name="_Toc12305"/>
      <w:bookmarkStart w:id="224" w:name="_Toc16383"/>
      <w:bookmarkStart w:id="225" w:name="_Toc7139"/>
      <w:r>
        <w:rPr>
          <w:rFonts w:hint="eastAsia" w:ascii="黑体" w:hAnsi="黑体" w:eastAsia="黑体"/>
          <w:b/>
          <w:bCs/>
          <w:color w:val="auto"/>
          <w:sz w:val="32"/>
          <w:szCs w:val="32"/>
          <w:highlight w:val="none"/>
        </w:rPr>
        <w:t>6.资格审查资料表</w:t>
      </w:r>
      <w:bookmarkEnd w:id="221"/>
      <w:bookmarkEnd w:id="222"/>
      <w:bookmarkEnd w:id="223"/>
      <w:bookmarkEnd w:id="224"/>
      <w:bookmarkEnd w:id="225"/>
    </w:p>
    <w:p>
      <w:pPr>
        <w:jc w:val="left"/>
        <w:outlineLvl w:val="2"/>
        <w:rPr>
          <w:rFonts w:hint="eastAsia" w:ascii="黑体" w:hAnsi="黑体" w:eastAsia="黑体" w:cs="黑体"/>
          <w:color w:val="auto"/>
          <w:sz w:val="24"/>
          <w:highlight w:val="none"/>
        </w:rPr>
      </w:pPr>
      <w:bookmarkStart w:id="226" w:name="_Toc11171"/>
      <w:bookmarkStart w:id="227" w:name="_Toc3976"/>
      <w:bookmarkStart w:id="228" w:name="_Toc30632"/>
      <w:bookmarkStart w:id="229" w:name="_Toc28970"/>
      <w:bookmarkStart w:id="230" w:name="_Toc9670"/>
      <w:bookmarkStart w:id="231" w:name="_Toc1436"/>
      <w:r>
        <w:rPr>
          <w:rFonts w:hint="eastAsia" w:ascii="黑体" w:hAnsi="黑体" w:eastAsia="黑体" w:cs="黑体"/>
          <w:color w:val="auto"/>
          <w:sz w:val="24"/>
          <w:highlight w:val="none"/>
        </w:rPr>
        <w:t>6.1供应商基本情况表</w:t>
      </w:r>
      <w:bookmarkEnd w:id="226"/>
      <w:bookmarkEnd w:id="227"/>
      <w:bookmarkEnd w:id="228"/>
      <w:bookmarkEnd w:id="229"/>
      <w:bookmarkEnd w:id="230"/>
      <w:bookmarkEnd w:id="231"/>
    </w:p>
    <w:p>
      <w:pPr>
        <w:rPr>
          <w:color w:val="auto"/>
          <w:highlight w:val="none"/>
        </w:rPr>
      </w:pPr>
      <w:r>
        <w:rPr>
          <w:rFonts w:hint="eastAsia"/>
          <w:color w:val="auto"/>
          <w:highlight w:val="none"/>
        </w:rPr>
        <w:t>表7-</w:t>
      </w:r>
      <w:r>
        <w:rPr>
          <w:color w:val="auto"/>
          <w:highlight w:val="none"/>
        </w:rPr>
        <w:t>3</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897"/>
        <w:gridCol w:w="1021"/>
        <w:gridCol w:w="993"/>
        <w:gridCol w:w="283"/>
        <w:gridCol w:w="195"/>
        <w:gridCol w:w="1246"/>
        <w:gridCol w:w="260"/>
        <w:gridCol w:w="709"/>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供应商名称</w:t>
            </w:r>
          </w:p>
        </w:tc>
        <w:tc>
          <w:tcPr>
            <w:tcW w:w="6837" w:type="dxa"/>
            <w:gridSpan w:val="9"/>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注册地址</w:t>
            </w:r>
          </w:p>
        </w:tc>
        <w:tc>
          <w:tcPr>
            <w:tcW w:w="3389" w:type="dxa"/>
            <w:gridSpan w:val="5"/>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124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邮政编码</w:t>
            </w:r>
          </w:p>
        </w:tc>
        <w:tc>
          <w:tcPr>
            <w:tcW w:w="2202" w:type="dxa"/>
            <w:gridSpan w:val="3"/>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Merge w:val="restart"/>
            <w:tcBorders>
              <w:top w:val="nil"/>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联系方式</w:t>
            </w:r>
          </w:p>
        </w:tc>
        <w:tc>
          <w:tcPr>
            <w:tcW w:w="897"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联系人</w:t>
            </w:r>
          </w:p>
        </w:tc>
        <w:tc>
          <w:tcPr>
            <w:tcW w:w="2492"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124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电  话</w:t>
            </w:r>
          </w:p>
        </w:tc>
        <w:tc>
          <w:tcPr>
            <w:tcW w:w="2202" w:type="dxa"/>
            <w:gridSpan w:val="3"/>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olor w:val="auto"/>
                <w:highlight w:val="none"/>
              </w:rPr>
            </w:pPr>
          </w:p>
        </w:tc>
        <w:tc>
          <w:tcPr>
            <w:tcW w:w="897"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传  真</w:t>
            </w:r>
          </w:p>
        </w:tc>
        <w:tc>
          <w:tcPr>
            <w:tcW w:w="2492"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1246"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网  址</w:t>
            </w:r>
          </w:p>
        </w:tc>
        <w:tc>
          <w:tcPr>
            <w:tcW w:w="2202" w:type="dxa"/>
            <w:gridSpan w:val="3"/>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组织结构</w:t>
            </w:r>
          </w:p>
        </w:tc>
        <w:tc>
          <w:tcPr>
            <w:tcW w:w="6837" w:type="dxa"/>
            <w:gridSpan w:val="9"/>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法定代表人</w:t>
            </w:r>
          </w:p>
        </w:tc>
        <w:tc>
          <w:tcPr>
            <w:tcW w:w="897"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姓名</w:t>
            </w:r>
          </w:p>
        </w:tc>
        <w:tc>
          <w:tcPr>
            <w:tcW w:w="102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1276"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技术职称</w:t>
            </w:r>
          </w:p>
        </w:tc>
        <w:tc>
          <w:tcPr>
            <w:tcW w:w="1701" w:type="dxa"/>
            <w:gridSpan w:val="3"/>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709"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电话</w:t>
            </w:r>
          </w:p>
        </w:tc>
        <w:tc>
          <w:tcPr>
            <w:tcW w:w="123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技术负责人</w:t>
            </w:r>
          </w:p>
        </w:tc>
        <w:tc>
          <w:tcPr>
            <w:tcW w:w="897"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姓名</w:t>
            </w:r>
          </w:p>
        </w:tc>
        <w:tc>
          <w:tcPr>
            <w:tcW w:w="102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1276"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技术职称</w:t>
            </w:r>
          </w:p>
        </w:tc>
        <w:tc>
          <w:tcPr>
            <w:tcW w:w="1701" w:type="dxa"/>
            <w:gridSpan w:val="3"/>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709"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电话</w:t>
            </w:r>
          </w:p>
        </w:tc>
        <w:tc>
          <w:tcPr>
            <w:tcW w:w="123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成立时间</w:t>
            </w:r>
          </w:p>
        </w:tc>
        <w:tc>
          <w:tcPr>
            <w:tcW w:w="1918"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4919" w:type="dxa"/>
            <w:gridSpan w:val="7"/>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color w:val="auto"/>
                <w:highlight w:val="none"/>
              </w:rPr>
              <w:t>□</w:t>
            </w:r>
            <w:r>
              <w:rPr>
                <w:rFonts w:hint="eastAsia" w:ascii="宋体" w:hAnsi="宋体"/>
                <w:color w:val="auto"/>
                <w:highlight w:val="none"/>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企业资质等级</w:t>
            </w:r>
          </w:p>
        </w:tc>
        <w:tc>
          <w:tcPr>
            <w:tcW w:w="1918"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993" w:type="dxa"/>
            <w:vMerge w:val="restart"/>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其中</w:t>
            </w:r>
          </w:p>
        </w:tc>
        <w:tc>
          <w:tcPr>
            <w:tcW w:w="1984"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项目经理</w:t>
            </w:r>
          </w:p>
        </w:tc>
        <w:tc>
          <w:tcPr>
            <w:tcW w:w="1942"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营业执照号</w:t>
            </w:r>
          </w:p>
        </w:tc>
        <w:tc>
          <w:tcPr>
            <w:tcW w:w="1918"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99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highlight w:val="none"/>
              </w:rPr>
            </w:pPr>
          </w:p>
        </w:tc>
        <w:tc>
          <w:tcPr>
            <w:tcW w:w="1984"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color w:val="auto"/>
                <w:highlight w:val="none"/>
              </w:rPr>
              <w:t>□</w:t>
            </w:r>
            <w:r>
              <w:rPr>
                <w:rFonts w:hint="eastAsia" w:ascii="宋体" w:hAnsi="宋体"/>
                <w:color w:val="auto"/>
                <w:highlight w:val="none"/>
              </w:rPr>
              <w:t>高级职称人员</w:t>
            </w:r>
          </w:p>
        </w:tc>
        <w:tc>
          <w:tcPr>
            <w:tcW w:w="1942"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注册资金</w:t>
            </w:r>
          </w:p>
        </w:tc>
        <w:tc>
          <w:tcPr>
            <w:tcW w:w="1918"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99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highlight w:val="none"/>
              </w:rPr>
            </w:pPr>
          </w:p>
        </w:tc>
        <w:tc>
          <w:tcPr>
            <w:tcW w:w="1984"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color w:val="auto"/>
                <w:highlight w:val="none"/>
              </w:rPr>
              <w:t>□</w:t>
            </w:r>
            <w:r>
              <w:rPr>
                <w:rFonts w:hint="eastAsia" w:ascii="宋体" w:hAnsi="宋体"/>
                <w:color w:val="auto"/>
                <w:highlight w:val="none"/>
              </w:rPr>
              <w:t>中级职称人员</w:t>
            </w:r>
          </w:p>
        </w:tc>
        <w:tc>
          <w:tcPr>
            <w:tcW w:w="1942"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开户银行</w:t>
            </w:r>
          </w:p>
        </w:tc>
        <w:tc>
          <w:tcPr>
            <w:tcW w:w="1918"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99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highlight w:val="none"/>
              </w:rPr>
            </w:pPr>
          </w:p>
        </w:tc>
        <w:tc>
          <w:tcPr>
            <w:tcW w:w="1984"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color w:val="auto"/>
                <w:highlight w:val="none"/>
              </w:rPr>
              <w:t>□</w:t>
            </w:r>
            <w:r>
              <w:rPr>
                <w:rFonts w:hint="eastAsia" w:ascii="宋体" w:hAnsi="宋体"/>
                <w:color w:val="auto"/>
                <w:highlight w:val="none"/>
              </w:rPr>
              <w:t>初级职称人员</w:t>
            </w:r>
          </w:p>
        </w:tc>
        <w:tc>
          <w:tcPr>
            <w:tcW w:w="1942"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账号</w:t>
            </w:r>
          </w:p>
        </w:tc>
        <w:tc>
          <w:tcPr>
            <w:tcW w:w="1918"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c>
          <w:tcPr>
            <w:tcW w:w="99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highlight w:val="none"/>
              </w:rPr>
            </w:pPr>
          </w:p>
        </w:tc>
        <w:tc>
          <w:tcPr>
            <w:tcW w:w="1984" w:type="dxa"/>
            <w:gridSpan w:val="4"/>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color w:val="auto"/>
                <w:highlight w:val="none"/>
              </w:rPr>
              <w:t>□</w:t>
            </w:r>
            <w:r>
              <w:rPr>
                <w:rFonts w:hint="eastAsia" w:ascii="宋体" w:hAnsi="宋体"/>
                <w:color w:val="auto"/>
                <w:highlight w:val="none"/>
              </w:rPr>
              <w:t>技  工</w:t>
            </w:r>
          </w:p>
        </w:tc>
        <w:tc>
          <w:tcPr>
            <w:tcW w:w="1942" w:type="dxa"/>
            <w:gridSpan w:val="2"/>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经营范围</w:t>
            </w:r>
          </w:p>
        </w:tc>
        <w:tc>
          <w:tcPr>
            <w:tcW w:w="6837" w:type="dxa"/>
            <w:gridSpan w:val="9"/>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highlight w:val="none"/>
              </w:rPr>
            </w:pPr>
            <w:r>
              <w:rPr>
                <w:rFonts w:hint="eastAsia" w:ascii="宋体" w:hAnsi="宋体"/>
                <w:color w:val="auto"/>
                <w:highlight w:val="none"/>
              </w:rPr>
              <w:t>备注</w:t>
            </w:r>
          </w:p>
        </w:tc>
        <w:tc>
          <w:tcPr>
            <w:tcW w:w="6837" w:type="dxa"/>
            <w:gridSpan w:val="9"/>
            <w:tcBorders>
              <w:top w:val="single" w:color="auto" w:sz="4" w:space="0"/>
              <w:left w:val="nil"/>
              <w:bottom w:val="single" w:color="auto" w:sz="4" w:space="0"/>
              <w:right w:val="single" w:color="auto" w:sz="4" w:space="0"/>
            </w:tcBorders>
            <w:noWrap w:val="0"/>
            <w:vAlign w:val="center"/>
          </w:tcPr>
          <w:p>
            <w:pPr>
              <w:spacing w:line="360" w:lineRule="auto"/>
              <w:jc w:val="center"/>
              <w:rPr>
                <w:rFonts w:ascii="宋体" w:hAnsi="宋体"/>
                <w:color w:val="auto"/>
                <w:highlight w:val="none"/>
              </w:rPr>
            </w:pPr>
          </w:p>
        </w:tc>
      </w:tr>
    </w:tbl>
    <w:p>
      <w:pPr>
        <w:spacing w:line="360" w:lineRule="auto"/>
        <w:rPr>
          <w:rFonts w:ascii="宋体" w:hAnsi="宋体"/>
          <w:color w:val="auto"/>
          <w:highlight w:val="none"/>
        </w:rPr>
      </w:pPr>
      <w:r>
        <w:rPr>
          <w:rFonts w:hint="eastAsia" w:ascii="宋体" w:hAnsi="宋体"/>
          <w:color w:val="auto"/>
          <w:highlight w:val="none"/>
        </w:rPr>
        <w:t xml:space="preserve">注： </w:t>
      </w:r>
    </w:p>
    <w:p>
      <w:pPr>
        <w:rPr>
          <w:rFonts w:ascii="宋体" w:hAnsi="宋体"/>
          <w:color w:val="auto"/>
          <w:highlight w:val="none"/>
        </w:rPr>
      </w:pPr>
      <w:r>
        <w:rPr>
          <w:rFonts w:hint="eastAsia" w:ascii="宋体" w:hAnsi="宋体"/>
          <w:color w:val="auto"/>
          <w:highlight w:val="none"/>
        </w:rPr>
        <w:t>1.本表后应附企业法人营业执照、</w:t>
      </w:r>
      <w:r>
        <w:rPr>
          <w:rFonts w:hint="eastAsia" w:ascii="宋体" w:hAnsi="宋体"/>
          <w:color w:val="auto"/>
          <w:highlight w:val="none"/>
          <w:lang w:eastAsia="zh-CN"/>
        </w:rPr>
        <w:t>☑</w:t>
      </w:r>
      <w:r>
        <w:rPr>
          <w:rFonts w:hint="eastAsia" w:ascii="宋体" w:hAnsi="宋体"/>
          <w:color w:val="auto"/>
          <w:highlight w:val="none"/>
        </w:rPr>
        <w:t>律师事务所执业许可证副本。2. 组成联合体参与磋商的，联合体各方均应提供此表。</w:t>
      </w:r>
    </w:p>
    <w:p>
      <w:pPr>
        <w:jc w:val="left"/>
        <w:outlineLvl w:val="2"/>
        <w:rPr>
          <w:rFonts w:hint="eastAsia" w:ascii="黑体" w:hAnsi="黑体" w:eastAsia="黑体" w:cs="黑体"/>
          <w:color w:val="auto"/>
          <w:sz w:val="24"/>
          <w:highlight w:val="none"/>
        </w:rPr>
      </w:pPr>
      <w:bookmarkStart w:id="232" w:name="_Toc26343"/>
      <w:bookmarkStart w:id="233" w:name="_Toc20488"/>
      <w:bookmarkStart w:id="234" w:name="_Toc30301"/>
      <w:bookmarkStart w:id="235" w:name="_Toc1360"/>
      <w:bookmarkStart w:id="236" w:name="_Toc25628"/>
      <w:bookmarkStart w:id="237" w:name="_Toc3081"/>
      <w:r>
        <w:rPr>
          <w:rFonts w:hint="eastAsia" w:ascii="黑体" w:hAnsi="黑体" w:eastAsia="黑体" w:cs="黑体"/>
          <w:color w:val="auto"/>
          <w:sz w:val="24"/>
          <w:highlight w:val="none"/>
        </w:rPr>
        <w:t>6.2近三年财务状况</w:t>
      </w:r>
      <w:bookmarkEnd w:id="232"/>
      <w:bookmarkEnd w:id="233"/>
      <w:bookmarkEnd w:id="234"/>
      <w:bookmarkEnd w:id="235"/>
      <w:bookmarkEnd w:id="236"/>
      <w:bookmarkEnd w:id="237"/>
    </w:p>
    <w:p>
      <w:pPr>
        <w:rPr>
          <w:color w:val="auto"/>
          <w:highlight w:val="none"/>
        </w:rPr>
      </w:pPr>
      <w:r>
        <w:rPr>
          <w:rFonts w:hint="eastAsia"/>
          <w:color w:val="auto"/>
          <w:highlight w:val="none"/>
        </w:rPr>
        <w:t>提供的具体要求见供应商须知表3-1第1.2款。</w:t>
      </w:r>
    </w:p>
    <w:p>
      <w:pPr>
        <w:jc w:val="left"/>
        <w:outlineLvl w:val="2"/>
        <w:rPr>
          <w:rFonts w:hint="eastAsia" w:ascii="黑体" w:hAnsi="黑体" w:eastAsia="黑体" w:cs="黑体"/>
          <w:color w:val="auto"/>
          <w:sz w:val="24"/>
          <w:highlight w:val="none"/>
        </w:rPr>
      </w:pPr>
      <w:bookmarkStart w:id="238" w:name="_Toc30837"/>
      <w:bookmarkStart w:id="239" w:name="_Toc23441"/>
      <w:bookmarkStart w:id="240" w:name="_Toc11304"/>
      <w:bookmarkStart w:id="241" w:name="_Toc15915"/>
      <w:bookmarkStart w:id="242" w:name="_Toc6145"/>
      <w:bookmarkStart w:id="243" w:name="_Toc10000"/>
      <w:r>
        <w:rPr>
          <w:rFonts w:hint="eastAsia" w:ascii="黑体" w:hAnsi="黑体" w:eastAsia="黑体" w:cs="黑体"/>
          <w:color w:val="auto"/>
          <w:sz w:val="24"/>
          <w:highlight w:val="none"/>
        </w:rPr>
        <w:t>6.3近三年类似项目业绩清单（格式）</w:t>
      </w:r>
      <w:bookmarkEnd w:id="238"/>
      <w:bookmarkEnd w:id="239"/>
      <w:bookmarkEnd w:id="240"/>
      <w:bookmarkEnd w:id="241"/>
      <w:bookmarkEnd w:id="242"/>
      <w:bookmarkEnd w:id="243"/>
    </w:p>
    <w:p>
      <w:pPr>
        <w:ind w:firstLine="480" w:firstLineChars="200"/>
        <w:jc w:val="center"/>
        <w:rPr>
          <w:rFonts w:ascii="黑体" w:hAnsi="黑体" w:eastAsia="黑体" w:cs="Calibri"/>
          <w:color w:val="auto"/>
          <w:kern w:val="0"/>
          <w:sz w:val="24"/>
          <w:highlight w:val="none"/>
        </w:rPr>
      </w:pPr>
    </w:p>
    <w:p>
      <w:pPr>
        <w:jc w:val="center"/>
        <w:rPr>
          <w:color w:val="auto"/>
          <w:highlight w:val="none"/>
        </w:rPr>
      </w:pPr>
      <w:r>
        <w:rPr>
          <w:rFonts w:hint="eastAsia"/>
          <w:color w:val="auto"/>
          <w:highlight w:val="none"/>
          <w:lang w:eastAsia="zh-CN"/>
        </w:rPr>
        <w:sym w:font="Wingdings 2" w:char="0052"/>
      </w:r>
      <w:r>
        <w:rPr>
          <w:rFonts w:hint="eastAsia"/>
          <w:color w:val="auto"/>
          <w:highlight w:val="none"/>
        </w:rPr>
        <w:t>类似项目业绩清单（格式）</w:t>
      </w:r>
    </w:p>
    <w:p>
      <w:pPr>
        <w:adjustRightInd w:val="0"/>
        <w:spacing w:line="360" w:lineRule="auto"/>
        <w:ind w:firstLine="186" w:firstLineChars="89"/>
        <w:textAlignment w:val="baseline"/>
        <w:rPr>
          <w:rFonts w:ascii="宋体" w:hAnsi="宋体" w:cs="Calibri"/>
          <w:color w:val="auto"/>
          <w:kern w:val="0"/>
          <w:highlight w:val="none"/>
        </w:rPr>
      </w:pPr>
      <w:r>
        <w:rPr>
          <w:rFonts w:hint="eastAsia" w:ascii="Calibri" w:hAnsi="Calibri" w:cs="Calibri"/>
          <w:color w:val="auto"/>
          <w:kern w:val="0"/>
          <w:highlight w:val="none"/>
        </w:rPr>
        <w:t>项目名称：</w:t>
      </w:r>
      <w:r>
        <w:rPr>
          <w:rFonts w:hint="eastAsia" w:ascii="宋体" w:hAnsi="宋体" w:cs="Calibri"/>
          <w:color w:val="auto"/>
          <w:kern w:val="0"/>
          <w:highlight w:val="none"/>
        </w:rPr>
        <w:t>______________</w:t>
      </w:r>
      <w:r>
        <w:rPr>
          <w:rFonts w:hint="eastAsia" w:ascii="Calibri" w:hAnsi="Calibri" w:cs="Calibri"/>
          <w:color w:val="auto"/>
          <w:kern w:val="0"/>
          <w:highlight w:val="none"/>
        </w:rPr>
        <w:t xml:space="preserve">  </w:t>
      </w:r>
    </w:p>
    <w:p>
      <w:pPr>
        <w:adjustRightInd w:val="0"/>
        <w:spacing w:line="360" w:lineRule="auto"/>
        <w:ind w:firstLine="186" w:firstLineChars="89"/>
        <w:textAlignment w:val="baseline"/>
        <w:rPr>
          <w:rFonts w:ascii="宋体" w:hAnsi="宋体" w:cs="Calibri"/>
          <w:color w:val="auto"/>
          <w:kern w:val="0"/>
          <w:highlight w:val="none"/>
        </w:rPr>
      </w:pPr>
      <w:r>
        <w:rPr>
          <w:rFonts w:ascii="Calibri" w:hAnsi="Calibri" w:cs="Calibri"/>
          <w:color w:val="auto"/>
          <w:kern w:val="0"/>
          <w:highlight w:val="none"/>
        </w:rPr>
        <w:t>项目</w:t>
      </w:r>
      <w:r>
        <w:rPr>
          <w:rFonts w:hint="eastAsia" w:ascii="Calibri" w:hAnsi="Calibri" w:cs="Calibri"/>
          <w:color w:val="auto"/>
          <w:kern w:val="0"/>
          <w:highlight w:val="none"/>
        </w:rPr>
        <w:t>编号：</w:t>
      </w:r>
      <w:r>
        <w:rPr>
          <w:rFonts w:hint="eastAsia" w:ascii="宋体" w:hAnsi="宋体" w:cs="Calibri"/>
          <w:color w:val="auto"/>
          <w:kern w:val="0"/>
          <w:highlight w:val="none"/>
        </w:rPr>
        <w:t xml:space="preserve">_____________     </w:t>
      </w:r>
    </w:p>
    <w:p>
      <w:pPr>
        <w:adjustRightInd w:val="0"/>
        <w:spacing w:line="360" w:lineRule="auto"/>
        <w:textAlignment w:val="baseline"/>
        <w:rPr>
          <w:rFonts w:ascii="Calibri" w:hAnsi="Calibri" w:cs="Calibri"/>
          <w:color w:val="auto"/>
          <w:kern w:val="0"/>
          <w:sz w:val="24"/>
          <w:highlight w:val="none"/>
        </w:rPr>
      </w:pPr>
      <w:r>
        <w:rPr>
          <w:rFonts w:hint="eastAsia" w:ascii="宋体" w:hAnsi="宋体" w:cs="Calibri"/>
          <w:color w:val="auto"/>
          <w:kern w:val="0"/>
          <w:highlight w:val="none"/>
        </w:rPr>
        <w:t>表7-</w:t>
      </w:r>
      <w:r>
        <w:rPr>
          <w:rFonts w:ascii="宋体" w:hAnsi="宋体" w:cs="Calibri"/>
          <w:color w:val="auto"/>
          <w:kern w:val="0"/>
          <w:highlight w:val="none"/>
        </w:rPr>
        <w:t>4</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892"/>
        <w:gridCol w:w="1579"/>
        <w:gridCol w:w="1599"/>
        <w:gridCol w:w="1016"/>
        <w:gridCol w:w="1215"/>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373" w:type="pct"/>
            <w:tcBorders>
              <w:top w:val="single" w:color="auto" w:sz="8" w:space="0"/>
              <w:left w:val="single" w:color="auto" w:sz="8" w:space="0"/>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序号</w:t>
            </w:r>
          </w:p>
        </w:tc>
        <w:tc>
          <w:tcPr>
            <w:tcW w:w="523" w:type="pct"/>
            <w:tcBorders>
              <w:top w:val="single" w:color="auto" w:sz="8"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年份</w:t>
            </w:r>
          </w:p>
        </w:tc>
        <w:tc>
          <w:tcPr>
            <w:tcW w:w="926" w:type="pct"/>
            <w:tcBorders>
              <w:top w:val="single" w:color="auto" w:sz="8"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项目名称</w:t>
            </w:r>
          </w:p>
        </w:tc>
        <w:tc>
          <w:tcPr>
            <w:tcW w:w="938" w:type="pct"/>
            <w:tcBorders>
              <w:top w:val="single" w:color="auto" w:sz="8"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合同金额</w:t>
            </w:r>
          </w:p>
        </w:tc>
        <w:tc>
          <w:tcPr>
            <w:tcW w:w="596" w:type="pct"/>
            <w:tcBorders>
              <w:top w:val="single" w:color="auto" w:sz="8"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委托内容</w:t>
            </w:r>
          </w:p>
        </w:tc>
        <w:tc>
          <w:tcPr>
            <w:tcW w:w="712" w:type="pct"/>
            <w:tcBorders>
              <w:top w:val="single" w:color="auto" w:sz="8"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委托单位</w:t>
            </w:r>
          </w:p>
        </w:tc>
        <w:tc>
          <w:tcPr>
            <w:tcW w:w="929" w:type="pct"/>
            <w:tcBorders>
              <w:top w:val="single" w:color="auto" w:sz="8" w:space="0"/>
              <w:left w:val="nil"/>
              <w:bottom w:val="single" w:color="auto" w:sz="4" w:space="0"/>
              <w:right w:val="single" w:color="auto" w:sz="8"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Calibri" w:hAnsi="Calibri" w:cs="Calibri"/>
                <w:color w:val="auto"/>
                <w:highlight w:val="none"/>
              </w:rPr>
              <w:t>所附证明材料在本响应文件的所在页码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3" w:type="pct"/>
            <w:tcBorders>
              <w:top w:val="single" w:color="auto" w:sz="4" w:space="0"/>
              <w:left w:val="single" w:color="auto" w:sz="8" w:space="0"/>
              <w:bottom w:val="single" w:color="auto" w:sz="4" w:space="0"/>
              <w:right w:val="single" w:color="auto" w:sz="4" w:space="0"/>
            </w:tcBorders>
            <w:noWrap w:val="0"/>
            <w:vAlign w:val="center"/>
          </w:tcPr>
          <w:p>
            <w:pPr>
              <w:numPr>
                <w:ilvl w:val="0"/>
                <w:numId w:val="6"/>
              </w:numPr>
              <w:adjustRightInd w:val="0"/>
              <w:spacing w:line="360" w:lineRule="auto"/>
              <w:jc w:val="center"/>
              <w:textAlignment w:val="baseline"/>
              <w:rPr>
                <w:rFonts w:ascii="宋体" w:hAnsi="宋体" w:cs="Calibri"/>
                <w:color w:val="auto"/>
                <w:kern w:val="0"/>
                <w:highlight w:val="none"/>
              </w:rPr>
            </w:pPr>
          </w:p>
        </w:tc>
        <w:tc>
          <w:tcPr>
            <w:tcW w:w="523"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38"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59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712"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9" w:type="pct"/>
            <w:tcBorders>
              <w:top w:val="single" w:color="auto" w:sz="4" w:space="0"/>
              <w:left w:val="nil"/>
              <w:bottom w:val="single" w:color="auto" w:sz="4" w:space="0"/>
              <w:right w:val="single" w:color="auto" w:sz="8"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3" w:type="pct"/>
            <w:tcBorders>
              <w:top w:val="single" w:color="auto" w:sz="4" w:space="0"/>
              <w:left w:val="single" w:color="auto" w:sz="8" w:space="0"/>
              <w:bottom w:val="single" w:color="auto" w:sz="4" w:space="0"/>
              <w:right w:val="single" w:color="auto" w:sz="4" w:space="0"/>
            </w:tcBorders>
            <w:noWrap w:val="0"/>
            <w:vAlign w:val="center"/>
          </w:tcPr>
          <w:p>
            <w:pPr>
              <w:numPr>
                <w:ilvl w:val="0"/>
                <w:numId w:val="6"/>
              </w:numPr>
              <w:adjustRightInd w:val="0"/>
              <w:spacing w:line="360" w:lineRule="atLeast"/>
              <w:jc w:val="center"/>
              <w:textAlignment w:val="baseline"/>
              <w:rPr>
                <w:rFonts w:ascii="宋体" w:hAnsi="宋体" w:cs="Calibri"/>
                <w:color w:val="auto"/>
                <w:kern w:val="0"/>
                <w:highlight w:val="none"/>
              </w:rPr>
            </w:pPr>
          </w:p>
        </w:tc>
        <w:tc>
          <w:tcPr>
            <w:tcW w:w="523"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38"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59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712"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9" w:type="pct"/>
            <w:tcBorders>
              <w:top w:val="single" w:color="auto" w:sz="4" w:space="0"/>
              <w:left w:val="nil"/>
              <w:bottom w:val="single" w:color="auto" w:sz="4" w:space="0"/>
              <w:right w:val="single" w:color="auto" w:sz="8"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3" w:type="pct"/>
            <w:tcBorders>
              <w:top w:val="single" w:color="auto" w:sz="4" w:space="0"/>
              <w:left w:val="single" w:color="auto" w:sz="8" w:space="0"/>
              <w:bottom w:val="single" w:color="auto" w:sz="4" w:space="0"/>
              <w:right w:val="single" w:color="auto" w:sz="4" w:space="0"/>
            </w:tcBorders>
            <w:noWrap w:val="0"/>
            <w:vAlign w:val="center"/>
          </w:tcPr>
          <w:p>
            <w:pPr>
              <w:numPr>
                <w:ilvl w:val="0"/>
                <w:numId w:val="6"/>
              </w:numPr>
              <w:adjustRightInd w:val="0"/>
              <w:spacing w:line="360" w:lineRule="atLeast"/>
              <w:jc w:val="center"/>
              <w:textAlignment w:val="baseline"/>
              <w:rPr>
                <w:rFonts w:ascii="宋体" w:hAnsi="宋体" w:cs="Calibri"/>
                <w:color w:val="auto"/>
                <w:kern w:val="0"/>
                <w:highlight w:val="none"/>
              </w:rPr>
            </w:pPr>
          </w:p>
        </w:tc>
        <w:tc>
          <w:tcPr>
            <w:tcW w:w="523"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38"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59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712"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9" w:type="pct"/>
            <w:tcBorders>
              <w:top w:val="single" w:color="auto" w:sz="4" w:space="0"/>
              <w:left w:val="nil"/>
              <w:bottom w:val="single" w:color="auto" w:sz="4" w:space="0"/>
              <w:right w:val="single" w:color="auto" w:sz="8"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3" w:type="pct"/>
            <w:tcBorders>
              <w:top w:val="single" w:color="auto" w:sz="4" w:space="0"/>
              <w:left w:val="single" w:color="auto" w:sz="8" w:space="0"/>
              <w:bottom w:val="single" w:color="auto" w:sz="4" w:space="0"/>
              <w:right w:val="single" w:color="auto" w:sz="4" w:space="0"/>
            </w:tcBorders>
            <w:noWrap w:val="0"/>
            <w:vAlign w:val="center"/>
          </w:tcPr>
          <w:p>
            <w:pPr>
              <w:numPr>
                <w:ilvl w:val="0"/>
                <w:numId w:val="6"/>
              </w:numPr>
              <w:adjustRightInd w:val="0"/>
              <w:spacing w:line="360" w:lineRule="atLeast"/>
              <w:jc w:val="center"/>
              <w:textAlignment w:val="baseline"/>
              <w:rPr>
                <w:rFonts w:ascii="宋体" w:hAnsi="宋体" w:cs="Calibri"/>
                <w:color w:val="auto"/>
                <w:kern w:val="0"/>
                <w:highlight w:val="none"/>
              </w:rPr>
            </w:pPr>
          </w:p>
        </w:tc>
        <w:tc>
          <w:tcPr>
            <w:tcW w:w="523"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38"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596"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712" w:type="pct"/>
            <w:tcBorders>
              <w:top w:val="single" w:color="auto" w:sz="4" w:space="0"/>
              <w:left w:val="nil"/>
              <w:bottom w:val="single" w:color="auto" w:sz="4"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9" w:type="pct"/>
            <w:tcBorders>
              <w:top w:val="single" w:color="auto" w:sz="4" w:space="0"/>
              <w:left w:val="nil"/>
              <w:bottom w:val="single" w:color="auto" w:sz="4" w:space="0"/>
              <w:right w:val="single" w:color="auto" w:sz="8"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3" w:type="pct"/>
            <w:tcBorders>
              <w:top w:val="single" w:color="auto" w:sz="4" w:space="0"/>
              <w:left w:val="single" w:color="auto" w:sz="8" w:space="0"/>
              <w:bottom w:val="single" w:color="auto" w:sz="8"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r>
              <w:rPr>
                <w:rFonts w:ascii="宋体" w:hAnsi="宋体" w:cs="Calibri"/>
                <w:color w:val="auto"/>
                <w:kern w:val="0"/>
                <w:highlight w:val="none"/>
              </w:rPr>
              <w:t>……</w:t>
            </w:r>
          </w:p>
        </w:tc>
        <w:tc>
          <w:tcPr>
            <w:tcW w:w="523" w:type="pct"/>
            <w:tcBorders>
              <w:top w:val="single" w:color="auto" w:sz="4" w:space="0"/>
              <w:left w:val="nil"/>
              <w:bottom w:val="single" w:color="auto" w:sz="8"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6" w:type="pct"/>
            <w:tcBorders>
              <w:top w:val="single" w:color="auto" w:sz="4" w:space="0"/>
              <w:left w:val="nil"/>
              <w:bottom w:val="single" w:color="auto" w:sz="8"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38" w:type="pct"/>
            <w:tcBorders>
              <w:top w:val="single" w:color="auto" w:sz="4" w:space="0"/>
              <w:left w:val="nil"/>
              <w:bottom w:val="single" w:color="auto" w:sz="8"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596" w:type="pct"/>
            <w:tcBorders>
              <w:top w:val="single" w:color="auto" w:sz="4" w:space="0"/>
              <w:left w:val="nil"/>
              <w:bottom w:val="single" w:color="auto" w:sz="8"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712" w:type="pct"/>
            <w:tcBorders>
              <w:top w:val="single" w:color="auto" w:sz="4" w:space="0"/>
              <w:left w:val="nil"/>
              <w:bottom w:val="single" w:color="auto" w:sz="8" w:space="0"/>
              <w:right w:val="single" w:color="auto" w:sz="4"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c>
          <w:tcPr>
            <w:tcW w:w="929" w:type="pct"/>
            <w:tcBorders>
              <w:top w:val="single" w:color="auto" w:sz="4" w:space="0"/>
              <w:left w:val="nil"/>
              <w:bottom w:val="single" w:color="auto" w:sz="8" w:space="0"/>
              <w:right w:val="single" w:color="auto" w:sz="8" w:space="0"/>
            </w:tcBorders>
            <w:noWrap w:val="0"/>
            <w:vAlign w:val="center"/>
          </w:tcPr>
          <w:p>
            <w:pPr>
              <w:adjustRightInd w:val="0"/>
              <w:spacing w:line="336" w:lineRule="auto"/>
              <w:jc w:val="center"/>
              <w:textAlignment w:val="baseline"/>
              <w:rPr>
                <w:rFonts w:ascii="宋体" w:hAnsi="宋体" w:cs="Calibri"/>
                <w:color w:val="auto"/>
                <w:kern w:val="0"/>
                <w:highlight w:val="none"/>
              </w:rPr>
            </w:pPr>
          </w:p>
        </w:tc>
      </w:tr>
    </w:tbl>
    <w:p>
      <w:pPr>
        <w:adjustRightInd w:val="0"/>
        <w:spacing w:line="336" w:lineRule="auto"/>
        <w:textAlignment w:val="baseline"/>
        <w:rPr>
          <w:rFonts w:ascii="宋体" w:hAnsi="宋体"/>
          <w:color w:val="auto"/>
          <w:kern w:val="0"/>
          <w:highlight w:val="none"/>
        </w:rPr>
      </w:pPr>
    </w:p>
    <w:p>
      <w:pPr>
        <w:adjustRightInd w:val="0"/>
        <w:spacing w:line="336" w:lineRule="auto"/>
        <w:textAlignment w:val="baseline"/>
        <w:rPr>
          <w:rFonts w:ascii="宋体" w:hAnsi="宋体"/>
          <w:b/>
          <w:bCs/>
          <w:color w:val="auto"/>
          <w:kern w:val="0"/>
          <w:highlight w:val="none"/>
        </w:rPr>
      </w:pPr>
      <w:r>
        <w:rPr>
          <w:rFonts w:hint="eastAsia" w:ascii="宋体" w:hAnsi="宋体"/>
          <w:b/>
          <w:bCs/>
          <w:color w:val="auto"/>
          <w:kern w:val="0"/>
          <w:highlight w:val="none"/>
        </w:rPr>
        <w:t>注：</w:t>
      </w:r>
    </w:p>
    <w:p>
      <w:pPr>
        <w:adjustRightInd w:val="0"/>
        <w:textAlignment w:val="baseline"/>
        <w:rPr>
          <w:rFonts w:ascii="宋体" w:hAnsi="宋体"/>
          <w:color w:val="auto"/>
          <w:kern w:val="0"/>
          <w:highlight w:val="none"/>
        </w:rPr>
      </w:pPr>
      <w:r>
        <w:rPr>
          <w:rFonts w:hint="eastAsia" w:ascii="宋体" w:hAnsi="宋体"/>
          <w:color w:val="auto"/>
          <w:kern w:val="0"/>
          <w:highlight w:val="none"/>
        </w:rPr>
        <w:t>1.</w:t>
      </w:r>
      <w:r>
        <w:rPr>
          <w:rFonts w:hint="eastAsia" w:ascii="宋体" w:hAnsi="宋体"/>
          <w:color w:val="auto"/>
          <w:kern w:val="0"/>
          <w:highlight w:val="none"/>
          <w:lang w:val="en-US" w:eastAsia="zh-CN"/>
        </w:rPr>
        <w:t>按文件相关要求提供佐证材料</w:t>
      </w:r>
      <w:r>
        <w:rPr>
          <w:rFonts w:hint="eastAsia" w:ascii="宋体" w:hAnsi="宋体"/>
          <w:color w:val="auto"/>
          <w:kern w:val="0"/>
          <w:highlight w:val="none"/>
        </w:rPr>
        <w:t>。</w:t>
      </w:r>
    </w:p>
    <w:p>
      <w:pPr>
        <w:adjustRightInd w:val="0"/>
        <w:textAlignment w:val="baseline"/>
        <w:rPr>
          <w:rFonts w:ascii="宋体" w:hAnsi="宋体"/>
          <w:color w:val="auto"/>
          <w:kern w:val="0"/>
          <w:highlight w:val="none"/>
        </w:rPr>
      </w:pPr>
      <w:r>
        <w:rPr>
          <w:rFonts w:hint="eastAsia" w:ascii="宋体" w:hAnsi="宋体"/>
          <w:color w:val="auto"/>
          <w:kern w:val="0"/>
          <w:highlight w:val="none"/>
        </w:rPr>
        <w:t>2.业绩要求，以合同签订日期为准，须提供合同首页（显示项目名称或项目内容页）和签字盖章页扫描件或影印件。</w:t>
      </w:r>
    </w:p>
    <w:p>
      <w:pPr>
        <w:adjustRightInd w:val="0"/>
        <w:textAlignment w:val="baseline"/>
        <w:rPr>
          <w:rFonts w:ascii="宋体" w:hAnsi="宋体"/>
          <w:color w:val="auto"/>
          <w:kern w:val="0"/>
          <w:highlight w:val="none"/>
        </w:rPr>
      </w:pPr>
      <w:r>
        <w:rPr>
          <w:rFonts w:hint="eastAsia" w:ascii="宋体" w:hAnsi="宋体"/>
          <w:color w:val="auto"/>
          <w:kern w:val="0"/>
          <w:highlight w:val="none"/>
        </w:rPr>
        <w:t>3.已承揽尚在履约期合同，以合同签订日期为准，须提供合同首页（显示项目名称或项目内容页）和签字盖章页的扫描件或影印件。</w:t>
      </w:r>
    </w:p>
    <w:p>
      <w:pPr>
        <w:rPr>
          <w:rFonts w:ascii="宋体" w:hAnsi="Courier New" w:cs="Calibri"/>
          <w:color w:val="auto"/>
          <w:kern w:val="0"/>
          <w:highlight w:val="none"/>
        </w:rPr>
      </w:pPr>
    </w:p>
    <w:p>
      <w:pPr>
        <w:rPr>
          <w:rFonts w:ascii="宋体" w:hAnsi="Courier New" w:cs="Calibri"/>
          <w:color w:val="auto"/>
          <w:kern w:val="0"/>
          <w:highlight w:val="none"/>
        </w:rPr>
      </w:pPr>
    </w:p>
    <w:p>
      <w:pPr>
        <w:jc w:val="left"/>
        <w:outlineLvl w:val="2"/>
        <w:rPr>
          <w:rFonts w:hint="eastAsia" w:ascii="黑体" w:hAnsi="黑体" w:eastAsia="黑体" w:cs="黑体"/>
          <w:color w:val="auto"/>
          <w:sz w:val="24"/>
          <w:highlight w:val="none"/>
        </w:rPr>
      </w:pPr>
      <w:bookmarkStart w:id="244" w:name="_Toc26267"/>
      <w:bookmarkStart w:id="245" w:name="_Toc13814"/>
      <w:bookmarkStart w:id="246" w:name="_Toc12575"/>
      <w:bookmarkStart w:id="247" w:name="_Toc23297"/>
      <w:bookmarkStart w:id="248" w:name="_Toc23853"/>
      <w:bookmarkStart w:id="249" w:name="_Toc11787"/>
      <w:r>
        <w:rPr>
          <w:rFonts w:hint="eastAsia" w:ascii="黑体" w:hAnsi="黑体" w:eastAsia="黑体" w:cs="黑体"/>
          <w:color w:val="auto"/>
          <w:sz w:val="24"/>
          <w:highlight w:val="none"/>
        </w:rPr>
        <w:t>6.4</w:t>
      </w:r>
      <w:r>
        <w:rPr>
          <w:rFonts w:hint="eastAsia" w:ascii="黑体" w:hAnsi="黑体" w:eastAsia="黑体" w:cs="黑体"/>
          <w:color w:val="auto"/>
          <w:sz w:val="24"/>
          <w:highlight w:val="none"/>
          <w:lang w:eastAsia="zh-CN"/>
        </w:rPr>
        <w:t>☑</w:t>
      </w:r>
      <w:r>
        <w:rPr>
          <w:rFonts w:hint="eastAsia" w:ascii="黑体" w:hAnsi="黑体" w:eastAsia="黑体" w:cs="黑体"/>
          <w:color w:val="auto"/>
          <w:sz w:val="24"/>
          <w:highlight w:val="none"/>
        </w:rPr>
        <w:t>拟委任的主要人员汇总表</w:t>
      </w:r>
      <w:bookmarkEnd w:id="244"/>
      <w:bookmarkEnd w:id="245"/>
      <w:bookmarkEnd w:id="246"/>
      <w:bookmarkEnd w:id="247"/>
      <w:bookmarkEnd w:id="248"/>
      <w:bookmarkEnd w:id="249"/>
    </w:p>
    <w:p>
      <w:pPr>
        <w:ind w:firstLine="420" w:firstLineChars="200"/>
        <w:rPr>
          <w:rFonts w:hint="eastAsia" w:ascii="宋体" w:hAnsi="宋体" w:cs="宋体"/>
          <w:color w:val="auto"/>
          <w:highlight w:val="none"/>
        </w:rPr>
      </w:pPr>
    </w:p>
    <w:p>
      <w:pPr>
        <w:ind w:firstLine="420" w:firstLineChars="200"/>
        <w:rPr>
          <w:rFonts w:ascii="宋体" w:hAnsi="宋体" w:cs="宋体"/>
          <w:color w:val="auto"/>
          <w:highlight w:val="none"/>
        </w:rPr>
      </w:pPr>
      <w:r>
        <w:rPr>
          <w:rFonts w:hint="eastAsia" w:ascii="宋体" w:hAnsi="宋体" w:cs="宋体"/>
          <w:color w:val="auto"/>
          <w:highlight w:val="none"/>
        </w:rPr>
        <w:t>表7-</w:t>
      </w:r>
      <w:r>
        <w:rPr>
          <w:rFonts w:ascii="宋体" w:hAnsi="宋体" w:cs="宋体"/>
          <w:color w:val="auto"/>
          <w:highlight w:val="none"/>
        </w:rPr>
        <w:t>5</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序号</w:t>
            </w:r>
          </w:p>
        </w:tc>
        <w:tc>
          <w:tcPr>
            <w:tcW w:w="1275" w:type="dxa"/>
            <w:vMerge w:val="restart"/>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本项目任职</w:t>
            </w:r>
          </w:p>
        </w:tc>
        <w:tc>
          <w:tcPr>
            <w:tcW w:w="992" w:type="dxa"/>
            <w:vMerge w:val="restart"/>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姓名</w:t>
            </w:r>
          </w:p>
        </w:tc>
        <w:tc>
          <w:tcPr>
            <w:tcW w:w="603" w:type="dxa"/>
            <w:vMerge w:val="restart"/>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职称</w:t>
            </w:r>
          </w:p>
        </w:tc>
        <w:tc>
          <w:tcPr>
            <w:tcW w:w="488" w:type="dxa"/>
            <w:vMerge w:val="restart"/>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专业</w:t>
            </w:r>
          </w:p>
        </w:tc>
        <w:tc>
          <w:tcPr>
            <w:tcW w:w="2714" w:type="dxa"/>
            <w:gridSpan w:val="3"/>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执业或职业资格证明</w:t>
            </w:r>
          </w:p>
        </w:tc>
        <w:tc>
          <w:tcPr>
            <w:tcW w:w="1134" w:type="dxa"/>
            <w:vMerge w:val="restart"/>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Calibri" w:hAnsi="Calibri" w:cs="Calibri"/>
                <w:color w:val="auto"/>
                <w:kern w:val="0"/>
                <w:sz w:val="24"/>
                <w:highlight w:val="none"/>
              </w:rPr>
            </w:pPr>
          </w:p>
        </w:tc>
        <w:tc>
          <w:tcPr>
            <w:tcW w:w="1275"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Calibri" w:hAnsi="Calibri" w:cs="Calibri"/>
                <w:color w:val="auto"/>
                <w:kern w:val="0"/>
                <w:sz w:val="24"/>
                <w:highlight w:val="none"/>
              </w:rPr>
            </w:pPr>
          </w:p>
        </w:tc>
        <w:tc>
          <w:tcPr>
            <w:tcW w:w="992"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Calibri" w:hAnsi="Calibri" w:cs="Calibri"/>
                <w:color w:val="auto"/>
                <w:kern w:val="0"/>
                <w:sz w:val="24"/>
                <w:highlight w:val="none"/>
              </w:rPr>
            </w:pPr>
          </w:p>
        </w:tc>
        <w:tc>
          <w:tcPr>
            <w:tcW w:w="60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Calibri" w:hAnsi="Calibri" w:cs="Calibri"/>
                <w:color w:val="auto"/>
                <w:kern w:val="0"/>
                <w:sz w:val="24"/>
                <w:highlight w:val="none"/>
              </w:rPr>
            </w:pPr>
          </w:p>
        </w:tc>
        <w:tc>
          <w:tcPr>
            <w:tcW w:w="488"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证书名称</w:t>
            </w:r>
          </w:p>
        </w:tc>
        <w:tc>
          <w:tcPr>
            <w:tcW w:w="709" w:type="dxa"/>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级别</w:t>
            </w:r>
          </w:p>
        </w:tc>
        <w:tc>
          <w:tcPr>
            <w:tcW w:w="871" w:type="dxa"/>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证号</w:t>
            </w:r>
          </w:p>
        </w:tc>
        <w:tc>
          <w:tcPr>
            <w:tcW w:w="1134"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1275"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992"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603"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488"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709"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871"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275"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992"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603"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488"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709"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871"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275"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992"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603"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488"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709"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871"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275"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992"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603"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488"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709"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871"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275"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992"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603"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488"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709"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871"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c>
          <w:tcPr>
            <w:tcW w:w="1134" w:type="dxa"/>
            <w:tcBorders>
              <w:top w:val="single" w:color="auto" w:sz="4" w:space="0"/>
              <w:left w:val="nil"/>
              <w:bottom w:val="single" w:color="auto" w:sz="4" w:space="0"/>
              <w:right w:val="single" w:color="auto" w:sz="4" w:space="0"/>
            </w:tcBorders>
            <w:noWrap w:val="0"/>
            <w:vAlign w:val="top"/>
          </w:tcPr>
          <w:p>
            <w:pPr>
              <w:adjustRightInd w:val="0"/>
              <w:spacing w:line="440" w:lineRule="exact"/>
              <w:jc w:val="center"/>
              <w:textAlignment w:val="baseline"/>
              <w:rPr>
                <w:rFonts w:ascii="Calibri" w:hAnsi="Calibri" w:cs="Calibri"/>
                <w:color w:val="auto"/>
                <w:kern w:val="0"/>
                <w:sz w:val="24"/>
                <w:highlight w:val="none"/>
              </w:rPr>
            </w:pPr>
          </w:p>
        </w:tc>
      </w:tr>
    </w:tbl>
    <w:p>
      <w:pPr>
        <w:adjustRightInd w:val="0"/>
        <w:spacing w:line="440" w:lineRule="exact"/>
        <w:textAlignment w:val="baseline"/>
        <w:outlineLvl w:val="9"/>
        <w:rPr>
          <w:rFonts w:hint="eastAsia" w:ascii="Calibri" w:hAnsi="Calibri" w:cs="Calibri"/>
          <w:color w:val="auto"/>
          <w:kern w:val="0"/>
          <w:sz w:val="24"/>
          <w:highlight w:val="none"/>
          <w:lang w:val="en-US" w:eastAsia="zh-CN"/>
        </w:rPr>
      </w:pPr>
      <w:r>
        <w:rPr>
          <w:rFonts w:hint="eastAsia" w:ascii="Calibri" w:hAnsi="Calibri" w:cs="Calibri"/>
          <w:color w:val="auto"/>
          <w:kern w:val="0"/>
          <w:sz w:val="24"/>
          <w:highlight w:val="none"/>
          <w:lang w:val="en-US" w:eastAsia="zh-CN"/>
        </w:rPr>
        <w:t>注：无则填写“/”。</w:t>
      </w:r>
      <w:bookmarkStart w:id="250" w:name="_Toc13531"/>
      <w:bookmarkStart w:id="251" w:name="_Toc23954"/>
      <w:bookmarkStart w:id="252" w:name="_Toc11571"/>
      <w:bookmarkStart w:id="253" w:name="_Toc3901"/>
      <w:bookmarkStart w:id="254" w:name="_Toc5037"/>
    </w:p>
    <w:p>
      <w:pPr>
        <w:adjustRightInd w:val="0"/>
        <w:spacing w:line="440" w:lineRule="exact"/>
        <w:textAlignment w:val="baseline"/>
        <w:outlineLvl w:val="2"/>
        <w:rPr>
          <w:rFonts w:hint="eastAsia" w:ascii="黑体" w:hAnsi="黑体" w:eastAsia="黑体" w:cs="黑体"/>
          <w:color w:val="auto"/>
          <w:sz w:val="24"/>
          <w:highlight w:val="none"/>
        </w:rPr>
      </w:pPr>
      <w:r>
        <w:rPr>
          <w:rFonts w:hint="eastAsia" w:ascii="黑体" w:hAnsi="黑体" w:eastAsia="黑体" w:cs="黑体"/>
          <w:color w:val="auto"/>
          <w:sz w:val="24"/>
          <w:highlight w:val="none"/>
        </w:rPr>
        <w:br w:type="page"/>
      </w:r>
      <w:bookmarkStart w:id="255" w:name="_Toc3835"/>
      <w:r>
        <w:rPr>
          <w:rFonts w:hint="eastAsia" w:ascii="黑体" w:hAnsi="黑体" w:eastAsia="黑体" w:cs="黑体"/>
          <w:color w:val="auto"/>
          <w:sz w:val="24"/>
          <w:highlight w:val="none"/>
        </w:rPr>
        <w:t>6.5</w:t>
      </w:r>
      <w:r>
        <w:rPr>
          <w:rFonts w:hint="eastAsia" w:ascii="黑体" w:hAnsi="黑体" w:eastAsia="黑体" w:cs="黑体"/>
          <w:color w:val="auto"/>
          <w:sz w:val="24"/>
          <w:highlight w:val="none"/>
        </w:rPr>
        <w:sym w:font="Wingdings 2" w:char="0052"/>
      </w:r>
      <w:r>
        <w:rPr>
          <w:rFonts w:hint="eastAsia" w:ascii="黑体" w:hAnsi="黑体" w:eastAsia="黑体" w:cs="黑体"/>
          <w:color w:val="auto"/>
          <w:sz w:val="24"/>
          <w:highlight w:val="none"/>
        </w:rPr>
        <w:t>主要人员简历表</w:t>
      </w:r>
      <w:bookmarkEnd w:id="250"/>
      <w:bookmarkEnd w:id="251"/>
      <w:bookmarkEnd w:id="252"/>
      <w:bookmarkEnd w:id="253"/>
      <w:bookmarkEnd w:id="254"/>
      <w:bookmarkEnd w:id="255"/>
    </w:p>
    <w:p>
      <w:pPr>
        <w:rPr>
          <w:rFonts w:ascii="宋体" w:hAnsi="宋体" w:cs="宋体"/>
          <w:color w:val="auto"/>
          <w:highlight w:val="none"/>
        </w:rPr>
      </w:pPr>
    </w:p>
    <w:p>
      <w:pPr>
        <w:rPr>
          <w:rFonts w:ascii="宋体" w:hAnsi="宋体" w:cs="宋体"/>
          <w:color w:val="auto"/>
          <w:highlight w:val="none"/>
        </w:rPr>
      </w:pPr>
      <w:r>
        <w:rPr>
          <w:rFonts w:hint="eastAsia" w:ascii="宋体" w:hAnsi="宋体" w:cs="宋体"/>
          <w:color w:val="auto"/>
          <w:highlight w:val="none"/>
        </w:rPr>
        <w:t>表7-</w:t>
      </w:r>
      <w:r>
        <w:rPr>
          <w:rFonts w:ascii="宋体" w:hAnsi="宋体" w:cs="宋体"/>
          <w:color w:val="auto"/>
          <w:highlight w:val="none"/>
        </w:rPr>
        <w:t>6</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姓  名</w:t>
            </w:r>
          </w:p>
        </w:tc>
        <w:tc>
          <w:tcPr>
            <w:tcW w:w="1048" w:type="dxa"/>
            <w:gridSpan w:val="2"/>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c>
          <w:tcPr>
            <w:tcW w:w="958"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年龄</w:t>
            </w:r>
          </w:p>
        </w:tc>
        <w:tc>
          <w:tcPr>
            <w:tcW w:w="1065"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c>
          <w:tcPr>
            <w:tcW w:w="2368" w:type="dxa"/>
            <w:gridSpan w:val="3"/>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执业或职业</w:t>
            </w:r>
          </w:p>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资格证书名称</w:t>
            </w:r>
          </w:p>
        </w:tc>
        <w:tc>
          <w:tcPr>
            <w:tcW w:w="1896"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职  称</w:t>
            </w:r>
          </w:p>
        </w:tc>
        <w:tc>
          <w:tcPr>
            <w:tcW w:w="1048" w:type="dxa"/>
            <w:gridSpan w:val="2"/>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c>
          <w:tcPr>
            <w:tcW w:w="958" w:type="dxa"/>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学历</w:t>
            </w:r>
          </w:p>
        </w:tc>
        <w:tc>
          <w:tcPr>
            <w:tcW w:w="1065"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c>
          <w:tcPr>
            <w:tcW w:w="2368" w:type="dxa"/>
            <w:gridSpan w:val="3"/>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拟在本项目任职</w:t>
            </w:r>
          </w:p>
        </w:tc>
        <w:tc>
          <w:tcPr>
            <w:tcW w:w="1896"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工作年限</w:t>
            </w:r>
          </w:p>
        </w:tc>
        <w:tc>
          <w:tcPr>
            <w:tcW w:w="3071" w:type="dxa"/>
            <w:gridSpan w:val="4"/>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c>
          <w:tcPr>
            <w:tcW w:w="2368" w:type="dxa"/>
            <w:gridSpan w:val="3"/>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从事类似工作年限</w:t>
            </w:r>
          </w:p>
        </w:tc>
        <w:tc>
          <w:tcPr>
            <w:tcW w:w="1896" w:type="dxa"/>
            <w:tcBorders>
              <w:top w:val="single" w:color="auto" w:sz="4" w:space="0"/>
              <w:left w:val="nil"/>
              <w:bottom w:val="single" w:color="auto" w:sz="4" w:space="0"/>
              <w:right w:val="single" w:color="auto" w:sz="4" w:space="0"/>
            </w:tcBorders>
            <w:noWrap w:val="0"/>
            <w:vAlign w:val="center"/>
          </w:tcPr>
          <w:p>
            <w:pPr>
              <w:adjustRightInd w:val="0"/>
              <w:spacing w:line="440" w:lineRule="exact"/>
              <w:jc w:val="center"/>
              <w:textAlignment w:val="baseline"/>
              <w:rPr>
                <w:rFonts w:ascii="Calibri" w:hAnsi="Calibri" w:cs="Calibri"/>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毕业学校</w:t>
            </w:r>
          </w:p>
        </w:tc>
        <w:tc>
          <w:tcPr>
            <w:tcW w:w="7335" w:type="dxa"/>
            <w:gridSpan w:val="8"/>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ind w:firstLine="1155" w:firstLineChars="550"/>
              <w:textAlignment w:val="baseline"/>
              <w:rPr>
                <w:rFonts w:ascii="Calibri" w:hAnsi="Calibri" w:cs="Calibri"/>
                <w:color w:val="auto"/>
                <w:kern w:val="0"/>
                <w:highlight w:val="none"/>
              </w:rPr>
            </w:pPr>
            <w:r>
              <w:rPr>
                <w:rFonts w:ascii="Calibri" w:hAnsi="Calibri" w:cs="Calibri"/>
                <w:color w:val="auto"/>
                <w:kern w:val="0"/>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522" w:type="dxa"/>
            <w:gridSpan w:val="9"/>
            <w:tcBorders>
              <w:top w:val="single" w:color="auto" w:sz="4" w:space="0"/>
              <w:left w:val="single" w:color="auto" w:sz="4" w:space="0"/>
              <w:bottom w:val="single" w:color="auto" w:sz="4" w:space="0"/>
              <w:right w:val="single" w:color="auto" w:sz="4" w:space="0"/>
            </w:tcBorders>
            <w:noWrap w:val="0"/>
            <w:vAlign w:val="center"/>
          </w:tcPr>
          <w:p>
            <w:pPr>
              <w:adjustRightInd w:val="0"/>
              <w:spacing w:before="100" w:beforeAutospacing="1" w:after="100" w:afterAutospacing="1" w:line="440" w:lineRule="exact"/>
              <w:jc w:val="left"/>
              <w:textAlignment w:val="baseline"/>
              <w:rPr>
                <w:rFonts w:ascii="Calibri" w:hAnsi="Calibri" w:cs="Calibri"/>
                <w:color w:val="auto"/>
                <w:kern w:val="0"/>
                <w:highlight w:val="none"/>
              </w:rPr>
            </w:pPr>
            <w:r>
              <w:rPr>
                <w:rFonts w:ascii="Calibri" w:hAnsi="Calibri" w:cs="Calibri"/>
                <w:color w:val="auto"/>
                <w:kern w:val="0"/>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时  间</w:t>
            </w:r>
          </w:p>
        </w:tc>
        <w:tc>
          <w:tcPr>
            <w:tcW w:w="3420" w:type="dxa"/>
            <w:gridSpan w:val="4"/>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参加过的类似项目</w:t>
            </w:r>
          </w:p>
        </w:tc>
        <w:tc>
          <w:tcPr>
            <w:tcW w:w="1261" w:type="dxa"/>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担任职务</w:t>
            </w:r>
          </w:p>
        </w:tc>
        <w:tc>
          <w:tcPr>
            <w:tcW w:w="2297" w:type="dxa"/>
            <w:gridSpan w:val="2"/>
            <w:tcBorders>
              <w:top w:val="single" w:color="auto" w:sz="4" w:space="0"/>
              <w:left w:val="nil"/>
              <w:bottom w:val="single" w:color="auto" w:sz="4" w:space="0"/>
              <w:right w:val="single" w:color="auto" w:sz="4" w:space="0"/>
            </w:tcBorders>
            <w:noWrap w:val="0"/>
            <w:vAlign w:val="center"/>
          </w:tcPr>
          <w:p>
            <w:pPr>
              <w:adjustRightInd w:val="0"/>
              <w:spacing w:before="100" w:beforeAutospacing="1" w:after="100" w:afterAutospacing="1" w:line="440" w:lineRule="exact"/>
              <w:jc w:val="center"/>
              <w:textAlignment w:val="baseline"/>
              <w:rPr>
                <w:rFonts w:ascii="Calibri" w:hAnsi="Calibri" w:cs="Calibri"/>
                <w:color w:val="auto"/>
                <w:kern w:val="0"/>
                <w:highlight w:val="none"/>
              </w:rPr>
            </w:pPr>
            <w:r>
              <w:rPr>
                <w:rFonts w:ascii="Calibri" w:hAnsi="Calibri" w:cs="Calibri"/>
                <w:color w:val="auto"/>
                <w:kern w:val="0"/>
                <w:highlight w:val="none"/>
              </w:rPr>
              <w:t>委托人/发包人及联系电话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top"/>
          </w:tcPr>
          <w:p>
            <w:pPr>
              <w:adjustRightInd w:val="0"/>
              <w:spacing w:line="440" w:lineRule="exact"/>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4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3420" w:type="dxa"/>
            <w:gridSpan w:val="4"/>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1261" w:type="dxa"/>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c>
          <w:tcPr>
            <w:tcW w:w="2297" w:type="dxa"/>
            <w:gridSpan w:val="2"/>
            <w:tcBorders>
              <w:top w:val="single" w:color="auto" w:sz="4" w:space="0"/>
              <w:left w:val="nil"/>
              <w:bottom w:val="single" w:color="auto" w:sz="4" w:space="0"/>
              <w:right w:val="single" w:color="auto" w:sz="4" w:space="0"/>
            </w:tcBorders>
            <w:noWrap w:val="0"/>
            <w:vAlign w:val="center"/>
          </w:tcPr>
          <w:p>
            <w:pPr>
              <w:adjustRightInd w:val="0"/>
              <w:spacing w:line="440" w:lineRule="exact"/>
              <w:textAlignment w:val="baseline"/>
              <w:rPr>
                <w:rFonts w:ascii="Calibri" w:hAnsi="Calibri" w:cs="Calibri"/>
                <w:color w:val="auto"/>
                <w:kern w:val="0"/>
                <w:sz w:val="24"/>
                <w:highlight w:val="none"/>
              </w:rPr>
            </w:pPr>
          </w:p>
        </w:tc>
      </w:tr>
    </w:tbl>
    <w:p>
      <w:pPr>
        <w:adjustRightInd w:val="0"/>
        <w:spacing w:line="440" w:lineRule="exact"/>
        <w:textAlignment w:val="baseline"/>
        <w:rPr>
          <w:rFonts w:ascii="Calibri" w:hAnsi="Calibri" w:cs="Calibri"/>
          <w:color w:val="auto"/>
          <w:highlight w:val="none"/>
        </w:rPr>
      </w:pPr>
      <w:r>
        <w:rPr>
          <w:rFonts w:ascii="Calibri" w:hAnsi="Calibri" w:cs="Calibri"/>
          <w:color w:val="auto"/>
          <w:kern w:val="0"/>
          <w:highlight w:val="none"/>
        </w:rPr>
        <w:t>注：供应商应根据供应商须知中的要求在本表后附相关证明材料。</w:t>
      </w:r>
    </w:p>
    <w:p>
      <w:pPr>
        <w:adjustRightInd w:val="0"/>
        <w:spacing w:line="360" w:lineRule="auto"/>
        <w:textAlignment w:val="baseline"/>
        <w:outlineLvl w:val="1"/>
        <w:rPr>
          <w:rFonts w:hint="eastAsia" w:ascii="黑体" w:hAnsi="黑体" w:eastAsia="黑体"/>
          <w:b/>
          <w:bCs/>
          <w:color w:val="auto"/>
          <w:sz w:val="32"/>
          <w:szCs w:val="32"/>
          <w:highlight w:val="none"/>
        </w:rPr>
      </w:pPr>
      <w:r>
        <w:rPr>
          <w:rFonts w:ascii="Calibri" w:hAnsi="Calibri" w:cs="Calibri"/>
          <w:color w:val="auto"/>
          <w:kern w:val="0"/>
          <w:sz w:val="24"/>
          <w:highlight w:val="none"/>
        </w:rPr>
        <w:br w:type="page"/>
      </w:r>
      <w:bookmarkStart w:id="256" w:name="_Toc31796"/>
      <w:bookmarkStart w:id="257" w:name="_Toc14785"/>
      <w:bookmarkStart w:id="258" w:name="_Toc14741"/>
      <w:r>
        <w:rPr>
          <w:rFonts w:hint="eastAsia" w:ascii="黑体" w:hAnsi="黑体" w:eastAsia="黑体"/>
          <w:b/>
          <w:bCs/>
          <w:color w:val="auto"/>
          <w:sz w:val="32"/>
          <w:szCs w:val="32"/>
          <w:highlight w:val="none"/>
        </w:rPr>
        <w:t>7.</w:t>
      </w:r>
      <w:r>
        <w:rPr>
          <w:rFonts w:hint="eastAsia" w:ascii="黑体" w:hAnsi="黑体" w:eastAsia="黑体"/>
          <w:b/>
          <w:bCs/>
          <w:color w:val="auto"/>
          <w:sz w:val="32"/>
          <w:szCs w:val="32"/>
          <w:highlight w:val="none"/>
          <w:lang w:eastAsia="zh-CN"/>
        </w:rPr>
        <w:t>☑</w:t>
      </w:r>
      <w:r>
        <w:rPr>
          <w:rFonts w:hint="eastAsia" w:ascii="黑体" w:hAnsi="黑体" w:eastAsia="黑体"/>
          <w:b/>
          <w:bCs/>
          <w:color w:val="auto"/>
          <w:sz w:val="32"/>
          <w:szCs w:val="32"/>
          <w:highlight w:val="none"/>
        </w:rPr>
        <w:t>响应方案</w:t>
      </w:r>
      <w:bookmarkEnd w:id="256"/>
      <w:bookmarkEnd w:id="257"/>
      <w:bookmarkEnd w:id="258"/>
    </w:p>
    <w:p>
      <w:pPr>
        <w:jc w:val="left"/>
        <w:outlineLvl w:val="9"/>
        <w:rPr>
          <w:rFonts w:hint="default" w:ascii="黑体" w:hAnsi="黑体" w:eastAsia="黑体" w:cs="黑体"/>
          <w:color w:val="auto"/>
          <w:sz w:val="24"/>
          <w:highlight w:val="none"/>
          <w:lang w:val="en-US" w:eastAsia="zh-CN"/>
        </w:rPr>
      </w:pPr>
      <w:bookmarkStart w:id="259" w:name="_Toc3683"/>
      <w:bookmarkStart w:id="260" w:name="_Toc4968"/>
      <w:bookmarkStart w:id="261" w:name="_Toc20496"/>
      <w:bookmarkStart w:id="262" w:name="_Toc23510"/>
      <w:bookmarkStart w:id="263" w:name="_Toc31399"/>
      <w:r>
        <w:rPr>
          <w:rFonts w:hint="eastAsia" w:ascii="黑体" w:hAnsi="黑体" w:eastAsia="黑体" w:cs="黑体"/>
          <w:color w:val="auto"/>
          <w:sz w:val="24"/>
          <w:highlight w:val="none"/>
          <w:lang w:eastAsia="zh-CN"/>
        </w:rPr>
        <w:t>☑</w:t>
      </w:r>
      <w:r>
        <w:rPr>
          <w:rFonts w:hint="eastAsia" w:ascii="黑体" w:hAnsi="黑体" w:eastAsia="黑体" w:cs="黑体"/>
          <w:color w:val="auto"/>
          <w:sz w:val="24"/>
          <w:highlight w:val="none"/>
        </w:rPr>
        <w:t>7.1</w:t>
      </w:r>
      <w:bookmarkEnd w:id="259"/>
      <w:bookmarkEnd w:id="260"/>
      <w:bookmarkEnd w:id="261"/>
      <w:bookmarkEnd w:id="262"/>
      <w:bookmarkEnd w:id="263"/>
      <w:bookmarkStart w:id="264" w:name="_Toc12501"/>
      <w:bookmarkStart w:id="265" w:name="_Toc8299"/>
      <w:r>
        <w:rPr>
          <w:rFonts w:hint="eastAsia" w:ascii="黑体" w:hAnsi="黑体" w:eastAsia="黑体" w:cs="黑体"/>
          <w:color w:val="auto"/>
          <w:sz w:val="24"/>
          <w:highlight w:val="none"/>
          <w:lang w:val="en-US" w:eastAsia="zh-CN"/>
        </w:rPr>
        <w:t>第二章采购需求中要求的内容。</w:t>
      </w:r>
      <w:bookmarkEnd w:id="264"/>
      <w:bookmarkEnd w:id="265"/>
    </w:p>
    <w:p>
      <w:pPr>
        <w:jc w:val="left"/>
        <w:outlineLvl w:val="9"/>
        <w:rPr>
          <w:rFonts w:hint="eastAsia" w:ascii="黑体" w:hAnsi="黑体" w:eastAsia="黑体" w:cs="黑体"/>
          <w:color w:val="auto"/>
          <w:sz w:val="24"/>
          <w:highlight w:val="none"/>
        </w:rPr>
      </w:pPr>
      <w:bookmarkStart w:id="266" w:name="_Toc27626"/>
      <w:bookmarkStart w:id="267" w:name="_Toc4090"/>
      <w:bookmarkStart w:id="268" w:name="_Toc19574"/>
      <w:bookmarkStart w:id="269" w:name="_Toc10867"/>
      <w:bookmarkStart w:id="270" w:name="_Toc23337"/>
      <w:r>
        <w:rPr>
          <w:rFonts w:hint="eastAsia" w:ascii="黑体" w:hAnsi="黑体" w:eastAsia="黑体" w:cs="黑体"/>
          <w:color w:val="auto"/>
          <w:sz w:val="24"/>
          <w:highlight w:val="none"/>
          <w:lang w:eastAsia="zh-CN"/>
        </w:rPr>
        <w:t>☑</w:t>
      </w:r>
      <w:r>
        <w:rPr>
          <w:rFonts w:hint="eastAsia" w:ascii="黑体" w:hAnsi="黑体" w:eastAsia="黑体" w:cs="黑体"/>
          <w:color w:val="auto"/>
          <w:sz w:val="24"/>
          <w:highlight w:val="none"/>
        </w:rPr>
        <w:t>7.</w:t>
      </w:r>
      <w:r>
        <w:rPr>
          <w:rFonts w:hint="eastAsia" w:ascii="黑体" w:hAnsi="黑体" w:eastAsia="黑体" w:cs="黑体"/>
          <w:color w:val="auto"/>
          <w:sz w:val="24"/>
          <w:highlight w:val="none"/>
          <w:lang w:val="en-US" w:eastAsia="zh-CN"/>
        </w:rPr>
        <w:t>2</w:t>
      </w:r>
      <w:r>
        <w:rPr>
          <w:rFonts w:hint="eastAsia" w:ascii="黑体" w:hAnsi="黑体" w:eastAsia="黑体" w:cs="黑体"/>
          <w:color w:val="auto"/>
          <w:sz w:val="24"/>
          <w:highlight w:val="none"/>
        </w:rPr>
        <w:t>供应商认为需加以说明的其他内容。</w:t>
      </w:r>
      <w:bookmarkEnd w:id="266"/>
      <w:bookmarkEnd w:id="267"/>
      <w:bookmarkEnd w:id="268"/>
      <w:bookmarkEnd w:id="269"/>
      <w:bookmarkEnd w:id="270"/>
    </w:p>
    <w:p>
      <w:pPr>
        <w:outlineLvl w:val="1"/>
        <w:rPr>
          <w:rFonts w:hint="eastAsia" w:ascii="黑体" w:hAnsi="黑体" w:eastAsia="黑体"/>
          <w:b/>
          <w:bCs/>
          <w:color w:val="auto"/>
          <w:sz w:val="32"/>
          <w:szCs w:val="32"/>
          <w:highlight w:val="none"/>
        </w:rPr>
      </w:pPr>
      <w:bookmarkStart w:id="271" w:name="_Toc1277"/>
      <w:bookmarkStart w:id="272" w:name="_Toc22746"/>
      <w:bookmarkStart w:id="273" w:name="_Toc27656"/>
      <w:bookmarkStart w:id="274" w:name="_Toc22832"/>
      <w:bookmarkStart w:id="275" w:name="_Toc8483"/>
      <w:bookmarkStart w:id="276" w:name="_Toc29810"/>
      <w:r>
        <w:rPr>
          <w:rFonts w:hint="eastAsia" w:ascii="黑体" w:hAnsi="黑体" w:eastAsia="黑体"/>
          <w:b/>
          <w:bCs/>
          <w:color w:val="auto"/>
          <w:sz w:val="32"/>
          <w:szCs w:val="32"/>
          <w:highlight w:val="none"/>
        </w:rPr>
        <w:t>8.其他材料</w:t>
      </w:r>
      <w:bookmarkEnd w:id="271"/>
      <w:bookmarkEnd w:id="272"/>
      <w:bookmarkEnd w:id="273"/>
      <w:bookmarkEnd w:id="274"/>
      <w:bookmarkEnd w:id="275"/>
      <w:bookmarkEnd w:id="276"/>
    </w:p>
    <w:p>
      <w:pPr>
        <w:tabs>
          <w:tab w:val="left" w:pos="0"/>
          <w:tab w:val="left" w:pos="360"/>
          <w:tab w:val="left" w:pos="540"/>
        </w:tabs>
        <w:spacing w:line="360" w:lineRule="auto"/>
        <w:ind w:firstLine="420" w:firstLineChars="200"/>
        <w:rPr>
          <w:rFonts w:ascii="宋体" w:hAnsi="宋体"/>
          <w:color w:val="auto"/>
          <w:highlight w:val="none"/>
        </w:rPr>
      </w:pPr>
      <w:r>
        <w:rPr>
          <w:rFonts w:hint="eastAsia" w:ascii="宋体" w:hAnsi="宋体"/>
          <w:color w:val="auto"/>
          <w:highlight w:val="none"/>
        </w:rPr>
        <w:t>供应商须知前附表规定的材料或供应商认为需要补充的其他内容，由供应商按实际情况提供或补充。</w:t>
      </w:r>
    </w:p>
    <w:p>
      <w:pPr>
        <w:rPr>
          <w:color w:val="auto"/>
          <w:highlight w:val="none"/>
        </w:rPr>
      </w:pPr>
    </w:p>
    <w:p>
      <w:bookmarkStart w:id="277" w:name="_GoBack"/>
      <w:bookmarkEnd w:id="277"/>
    </w:p>
    <w:sectPr>
      <w:pgSz w:w="11906" w:h="16838"/>
      <w:pgMar w:top="1440" w:right="1800" w:bottom="1440" w:left="1800"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auto"/>
    <w:pitch w:val="default"/>
    <w:sig w:usb0="00000000" w:usb1="00000000" w:usb2="00000000" w:usb3="00000000" w:csb0="8000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jc w:val="right"/>
                            <w:rPr>
                              <w:sz w:val="21"/>
                              <w:szCs w:val="24"/>
                            </w:rPr>
                          </w:pPr>
                          <w:r>
                            <w:fldChar w:fldCharType="begin"/>
                          </w:r>
                          <w:r>
                            <w:instrText xml:space="preserve">PAGE   \* MERGEFORMAT</w:instrText>
                          </w:r>
                          <w:r>
                            <w:fldChar w:fldCharType="separate"/>
                          </w:r>
                          <w:r>
                            <w:rPr>
                              <w:lang w:val="zh-CN"/>
                            </w:rPr>
                            <w:t>-</w:t>
                          </w:r>
                          <w:r>
                            <w:t xml:space="preserve"> 108 -</w:t>
                          </w:r>
                          <w:r>
                            <w:fldChar w:fldCharType="end"/>
                          </w:r>
                        </w:p>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slDbw0QEAAKIDAAAOAAAAAAAAAAEAIAAAAB8BAABk&#10;cnMvZTJvRG9jLnhtbFBLBQYAAAAABgAGAFkBAABiBQAAAAA=&#10;">
              <v:path/>
              <v:fill on="f" focussize="0,0"/>
              <v:stroke on="f" weight="0.5pt"/>
              <v:imagedata o:title=""/>
              <o:lock v:ext="edit" aspectratio="f"/>
              <v:textbox inset="0mm,0mm,0mm,0mm" style="mso-fit-shape-to-text:t;">
                <w:txbxContent>
                  <w:p>
                    <w:pPr>
                      <w:pStyle w:val="7"/>
                      <w:jc w:val="right"/>
                      <w:rPr>
                        <w:sz w:val="21"/>
                        <w:szCs w:val="24"/>
                      </w:rPr>
                    </w:pPr>
                    <w:r>
                      <w:fldChar w:fldCharType="begin"/>
                    </w:r>
                    <w:r>
                      <w:instrText xml:space="preserve">PAGE   \* MERGEFORMAT</w:instrText>
                    </w:r>
                    <w:r>
                      <w:fldChar w:fldCharType="separate"/>
                    </w:r>
                    <w:r>
                      <w:rPr>
                        <w:lang w:val="zh-CN"/>
                      </w:rPr>
                      <w:t>-</w:t>
                    </w:r>
                    <w:r>
                      <w:t xml:space="preserve"> 108 -</w:t>
                    </w:r>
                    <w:r>
                      <w:fldChar w:fldCharType="end"/>
                    </w:r>
                  </w:p>
                  <w:p>
                    <w:pPr>
                      <w:pStyle w:val="2"/>
                    </w:pPr>
                  </w:p>
                </w:txbxContent>
              </v:textbox>
            </v:shape>
          </w:pict>
        </mc:Fallback>
      </mc:AlternateContent>
    </w: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B68C"/>
    <w:multiLevelType w:val="singleLevel"/>
    <w:tmpl w:val="8FDBB68C"/>
    <w:lvl w:ilvl="0" w:tentative="0">
      <w:start w:val="1"/>
      <w:numFmt w:val="decimal"/>
      <w:lvlText w:val="%1."/>
      <w:lvlJc w:val="left"/>
      <w:pPr>
        <w:tabs>
          <w:tab w:val="left" w:pos="312"/>
        </w:tabs>
      </w:pPr>
    </w:lvl>
  </w:abstractNum>
  <w:abstractNum w:abstractNumId="1">
    <w:nsid w:val="E004F43C"/>
    <w:multiLevelType w:val="singleLevel"/>
    <w:tmpl w:val="E004F43C"/>
    <w:lvl w:ilvl="0" w:tentative="0">
      <w:start w:val="2"/>
      <w:numFmt w:val="chineseCounting"/>
      <w:suff w:val="nothing"/>
      <w:lvlText w:val="%1、"/>
      <w:lvlJc w:val="left"/>
      <w:rPr>
        <w:rFonts w:hint="eastAsia"/>
      </w:rPr>
    </w:lvl>
  </w:abstractNum>
  <w:abstractNum w:abstractNumId="2">
    <w:nsid w:val="E39EE28A"/>
    <w:multiLevelType w:val="singleLevel"/>
    <w:tmpl w:val="E39EE28A"/>
    <w:lvl w:ilvl="0" w:tentative="0">
      <w:start w:val="1"/>
      <w:numFmt w:val="decimal"/>
      <w:lvlText w:val="%1."/>
      <w:lvlJc w:val="left"/>
      <w:pPr>
        <w:tabs>
          <w:tab w:val="left" w:pos="312"/>
        </w:tabs>
      </w:pPr>
    </w:lvl>
  </w:abstractNum>
  <w:abstractNum w:abstractNumId="3">
    <w:nsid w:val="390110DD"/>
    <w:multiLevelType w:val="multilevel"/>
    <w:tmpl w:val="390110DD"/>
    <w:lvl w:ilvl="0" w:tentative="0">
      <w:start w:val="1"/>
      <w:numFmt w:val="decimal"/>
      <w:lvlText w:val="%1."/>
      <w:lvlJc w:val="left"/>
      <w:pPr>
        <w:ind w:left="420" w:hanging="420"/>
      </w:pPr>
      <w:rPr>
        <w:rFonts w:hint="default" w:ascii="Times New Roman" w:hAnsi="Times New Roman" w:cs="Times New Roman"/>
      </w:rPr>
    </w:lvl>
    <w:lvl w:ilvl="1" w:tentative="0">
      <w:start w:val="1"/>
      <w:numFmt w:val="decimal"/>
      <w:lvlText w:val="（%2）"/>
      <w:lvlJc w:val="left"/>
      <w:pPr>
        <w:ind w:left="840" w:hanging="420"/>
      </w:pPr>
      <w:rPr>
        <w:rFonts w:hint="eastAsia" w:ascii="宋体" w:hAnsi="宋体" w:eastAsia="宋体"/>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
    <w:nsid w:val="67991911"/>
    <w:multiLevelType w:val="multilevel"/>
    <w:tmpl w:val="67991911"/>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
    <w:nsid w:val="79FA2FD8"/>
    <w:multiLevelType w:val="multilevel"/>
    <w:tmpl w:val="79FA2FD8"/>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iNjA0NTJiMWY0ZjU2YWM5NjA4MDE0NmVkMzNjZWUifQ=="/>
  </w:docVars>
  <w:rsids>
    <w:rsidRoot w:val="70671F21"/>
    <w:rsid w:val="70671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120" w:after="12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line="400" w:lineRule="exact"/>
      <w:jc w:val="center"/>
      <w:outlineLvl w:val="0"/>
    </w:pPr>
    <w:rPr>
      <w:rFonts w:eastAsia="黑体"/>
      <w:bCs/>
      <w:kern w:val="44"/>
      <w:sz w:val="32"/>
      <w:szCs w:val="44"/>
    </w:rPr>
  </w:style>
  <w:style w:type="paragraph" w:styleId="4">
    <w:name w:val="heading 2"/>
    <w:basedOn w:val="1"/>
    <w:next w:val="1"/>
    <w:qFormat/>
    <w:uiPriority w:val="0"/>
    <w:pPr>
      <w:keepNext/>
      <w:keepLines/>
      <w:spacing w:before="260" w:after="260" w:line="360" w:lineRule="exact"/>
      <w:jc w:val="center"/>
      <w:outlineLvl w:val="1"/>
    </w:pPr>
    <w:rPr>
      <w:rFonts w:ascii="Arial" w:hAnsi="Arial" w:eastAsia="黑体"/>
      <w:bCs/>
      <w:sz w:val="30"/>
      <w:szCs w:val="32"/>
    </w:rPr>
  </w:style>
  <w:style w:type="paragraph" w:styleId="5">
    <w:name w:val="heading 3"/>
    <w:basedOn w:val="1"/>
    <w:next w:val="1"/>
    <w:qFormat/>
    <w:uiPriority w:val="0"/>
    <w:pPr>
      <w:spacing w:before="260" w:after="260" w:line="300" w:lineRule="exact"/>
      <w:jc w:val="left"/>
      <w:outlineLvl w:val="2"/>
    </w:pPr>
    <w:rPr>
      <w:b/>
      <w:bCs/>
      <w:szCs w:val="32"/>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index 8"/>
    <w:basedOn w:val="1"/>
    <w:next w:val="1"/>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6">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next w:val="8"/>
    <w:unhideWhenUsed/>
    <w:qFormat/>
    <w:uiPriority w:val="99"/>
    <w:pPr>
      <w:widowControl/>
      <w:jc w:val="left"/>
    </w:pPr>
    <w:rPr>
      <w:rFonts w:ascii="宋体" w:hAnsi="宋体" w:eastAsia="宋体" w:cs="宋体"/>
      <w:kern w:val="0"/>
      <w:sz w:val="24"/>
      <w:szCs w:val="24"/>
    </w:rPr>
  </w:style>
  <w:style w:type="paragraph" w:customStyle="1" w:styleId="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3">
    <w:name w:val="正文2"/>
    <w:basedOn w:val="1"/>
    <w:next w:val="1"/>
    <w:qFormat/>
    <w:uiPriority w:val="0"/>
    <w:pPr>
      <w:widowControl/>
      <w:spacing w:line="360" w:lineRule="auto"/>
      <w:ind w:firstLine="20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13530</Words>
  <Characters>14277</Characters>
  <Lines>0</Lines>
  <Paragraphs>0</Paragraphs>
  <TotalTime>0</TotalTime>
  <ScaleCrop>false</ScaleCrop>
  <LinksUpToDate>false</LinksUpToDate>
  <CharactersWithSpaces>17230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2023-06-01T09:39:00Z</dcterms:created>
  <dc:creator>陈猫章</dc:creator>
  <cp:lastModifiedBy>陈猫章</cp:lastModifiedBy>
  <dcterms:modified xsi:type="dcterms:W3CDTF">2023-06-01T09:39:37Z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8C6A988EFA3344D59786E21CD08B3F85_11</vt:lpwstr>
  </property>
</Properties>
</file>